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5B" w:rsidRPr="00654E5B" w:rsidRDefault="00654E5B" w:rsidP="00654E5B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Краткая информация об исследовании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Объем и формат исследования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исследования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страниц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выхода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2013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Язык русский − </w:t>
      </w:r>
      <w:proofErr w:type="gramStart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</w:t>
      </w:r>
      <w:proofErr w:type="gramEnd"/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Шрифт – </w:t>
      </w:r>
      <w:proofErr w:type="spellStart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New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Roman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шрифта - 14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предоставления – в электронном виде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 файла с исследованием - *.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doc</w:t>
      </w:r>
    </w:p>
    <w:p w:rsidR="00654E5B" w:rsidRPr="00654E5B" w:rsidRDefault="00654E5B" w:rsidP="00654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E5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54E5B" w:rsidRPr="00654E5B" w:rsidRDefault="00654E5B" w:rsidP="00654E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54E5B">
        <w:rPr>
          <w:rFonts w:ascii="Times New Roman" w:hAnsi="Times New Roman" w:cs="Times New Roman"/>
          <w:sz w:val="24"/>
          <w:szCs w:val="24"/>
        </w:rPr>
        <w:t>1. Анализ рынка</w:t>
      </w:r>
    </w:p>
    <w:p w:rsidR="00654E5B" w:rsidRPr="00654E5B" w:rsidRDefault="00654E5B" w:rsidP="00654E5B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4E5B">
        <w:rPr>
          <w:rFonts w:ascii="Times New Roman" w:hAnsi="Times New Roman" w:cs="Times New Roman"/>
          <w:sz w:val="24"/>
          <w:szCs w:val="24"/>
        </w:rPr>
        <w:t>1.1. Обзор рынка подсолнечника</w:t>
      </w:r>
    </w:p>
    <w:p w:rsidR="00654E5B" w:rsidRPr="00654E5B" w:rsidRDefault="00654E5B" w:rsidP="00654E5B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4E5B">
        <w:rPr>
          <w:rFonts w:ascii="Times New Roman" w:hAnsi="Times New Roman" w:cs="Times New Roman"/>
          <w:sz w:val="24"/>
          <w:szCs w:val="24"/>
        </w:rPr>
        <w:t>1.2. Обзор рынка подсолнечного масла</w:t>
      </w:r>
    </w:p>
    <w:p w:rsidR="00654E5B" w:rsidRPr="00654E5B" w:rsidRDefault="00654E5B" w:rsidP="00654E5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54E5B">
        <w:rPr>
          <w:rFonts w:ascii="Times New Roman" w:hAnsi="Times New Roman" w:cs="Times New Roman"/>
          <w:sz w:val="24"/>
          <w:szCs w:val="24"/>
        </w:rPr>
        <w:t>2. Анализ факторов воздействия на развитие бизнеса</w:t>
      </w:r>
    </w:p>
    <w:p w:rsidR="00654E5B" w:rsidRPr="00654E5B" w:rsidRDefault="00654E5B" w:rsidP="00654E5B">
      <w:pPr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54E5B">
        <w:rPr>
          <w:rFonts w:ascii="Times New Roman" w:hAnsi="Times New Roman" w:cs="Times New Roman"/>
          <w:bCs/>
          <w:sz w:val="24"/>
          <w:szCs w:val="24"/>
        </w:rPr>
        <w:t>2.1. Факторы воздействия на развитие производства семян подсолнечника</w:t>
      </w:r>
    </w:p>
    <w:p w:rsidR="005E4E94" w:rsidRPr="00654E5B" w:rsidRDefault="00654E5B" w:rsidP="00654E5B">
      <w:pPr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54E5B">
        <w:rPr>
          <w:rFonts w:ascii="Times New Roman" w:hAnsi="Times New Roman" w:cs="Times New Roman"/>
          <w:bCs/>
          <w:sz w:val="24"/>
          <w:szCs w:val="24"/>
        </w:rPr>
        <w:t>2.2. Факторы</w:t>
      </w:r>
      <w:r w:rsidRPr="00AB6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E5B">
        <w:rPr>
          <w:rFonts w:ascii="Times New Roman" w:hAnsi="Times New Roman" w:cs="Times New Roman"/>
          <w:bCs/>
          <w:sz w:val="24"/>
          <w:szCs w:val="24"/>
        </w:rPr>
        <w:t>воздействия на развитие производства подсолнечного масла</w:t>
      </w:r>
    </w:p>
    <w:p w:rsidR="00654E5B" w:rsidRPr="00654E5B" w:rsidRDefault="00654E5B" w:rsidP="00654E5B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таблиц, графиков, диаграмм и рисунков</w:t>
      </w:r>
    </w:p>
    <w:p w:rsidR="00654E5B" w:rsidRDefault="00654E5B" w:rsidP="00654E5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таблиц: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Таблица 1. Валовой сбор основных масличных культур во всех категориях хозяйств РФ, тыс. тонн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Таблица 2. Посевные площади подсолнечника в России, тыс. га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Таблица 3. Валовые сборы подсолнечника в России, тыс. га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Таблица 4. Посевные площади подсолнечника в Белгородской области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Таблица 5. Структура производства семян подсолнечника в Белгородской области по категориям хозяйств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04B">
        <w:rPr>
          <w:rFonts w:ascii="Times New Roman" w:hAnsi="Times New Roman" w:cs="Times New Roman"/>
          <w:b/>
          <w:bCs/>
          <w:sz w:val="24"/>
          <w:szCs w:val="24"/>
        </w:rPr>
        <w:t>Список рисунков и графиков:</w:t>
      </w:r>
    </w:p>
    <w:p w:rsidR="00654E5B" w:rsidRPr="001F504B" w:rsidRDefault="00654E5B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1. Посевные площади подсолнечника в России, тыс. га</w:t>
      </w:r>
    </w:p>
    <w:p w:rsidR="00654E5B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2. Структура посевных площадей подсолнечника в разбивке по категориям хозяйств, тыс. га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3. Посевные площади подсолнечника в разбивке по федеральным округам, тыс. га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lastRenderedPageBreak/>
        <w:t>Рисунок 4. Валовой сбор подсолнечника в России, тыс. тонн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5. Структура валового сбора семян подсолнечника в разбивке по категориям хозяйств, тыс. тонн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6. Валовой сбор семян подсолнечника в разбивке</w:t>
      </w:r>
      <w:r w:rsidR="00A53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04B">
        <w:rPr>
          <w:rFonts w:ascii="Times New Roman" w:hAnsi="Times New Roman" w:cs="Times New Roman"/>
          <w:bCs/>
          <w:sz w:val="24"/>
          <w:szCs w:val="24"/>
        </w:rPr>
        <w:t>по федеральным округам, тыс. тонн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7. Урожайность подсолнечника в хозяйствах всех категорий, центнеров с </w:t>
      </w:r>
      <w:proofErr w:type="gramStart"/>
      <w:r w:rsidRPr="001F504B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8. Средние цены производителей подсолнечника по РФ, руб. за тонну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9. Валовой сбор семян подсолнечника в Белгородской области, тыс. тонн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10. Производство растительного масла в РФ, тыс. тонн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11. Доли стран-получателей подсолнечного масла из России в 2012 году, %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12. Доля стран-импортеров подсолнечного масла в Россию, %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13. Средние цены производителей подсолнечного масла, руб. за тонну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14. Средние розничные цены на подсолнечное масло в России, руб. за литр</w:t>
      </w:r>
    </w:p>
    <w:p w:rsidR="00322183" w:rsidRPr="001F504B" w:rsidRDefault="00322183" w:rsidP="00654E5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Рисунок 15. Оборот розничной торговли растительными маслами в Белгородской области, млн. руб.</w:t>
      </w:r>
    </w:p>
    <w:p w:rsidR="00654E5B" w:rsidRDefault="001F504B" w:rsidP="001F5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t>Выдержки из исследования</w:t>
      </w:r>
    </w:p>
    <w:p w:rsidR="001F504B" w:rsidRPr="001F504B" w:rsidRDefault="001F504B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>Рынок подсолнечника довольно специфичен и всегда выглядит недооцененными, поскольку не имеет собственной инфраструктуры для широкого привлечения средств инвестиционных фондов ввиду ограниченности своих инструментов. Подсолнечник не котируется на ведущих биржах, в отличие от масличных семян рапса и сои. Мировые цены на семена подсолнечника, по большей части, зависят от цен на масло,  применение которого не так широко как соевого и пальмового, которые активно представлены в пищевой и энергетической промышленности.</w:t>
      </w:r>
    </w:p>
    <w:p w:rsidR="001F504B" w:rsidRDefault="001F504B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Под подсолнечник отводится порядка 10% всех посевных площадей страны. Подсолнечник является одной из самых распространенных сельскохозяйственных культур в России. За последние пять лет посевные площади выросли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504B">
        <w:rPr>
          <w:rFonts w:ascii="Times New Roman" w:hAnsi="Times New Roman" w:cs="Times New Roman"/>
          <w:bCs/>
          <w:sz w:val="24"/>
          <w:szCs w:val="24"/>
        </w:rPr>
        <w:t>%. Максимальное значение было достигнуто в 2011 году – 7,6 млн. га.</w:t>
      </w:r>
    </w:p>
    <w:p w:rsidR="001F504B" w:rsidRPr="001F504B" w:rsidRDefault="001F504B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Белгородская область находится на 10 месте в России по сбору семян подсолнечника – в 2012 году было собрано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504B">
        <w:rPr>
          <w:rFonts w:ascii="Times New Roman" w:hAnsi="Times New Roman" w:cs="Times New Roman"/>
          <w:bCs/>
          <w:sz w:val="24"/>
          <w:szCs w:val="24"/>
        </w:rPr>
        <w:t xml:space="preserve"> тыс. тонн, что </w:t>
      </w:r>
      <w:proofErr w:type="gramStart"/>
      <w:r w:rsidRPr="001F504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F5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50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F504B">
        <w:rPr>
          <w:rFonts w:ascii="Times New Roman" w:hAnsi="Times New Roman" w:cs="Times New Roman"/>
          <w:bCs/>
          <w:sz w:val="24"/>
          <w:szCs w:val="24"/>
        </w:rPr>
        <w:t>раза</w:t>
      </w:r>
      <w:proofErr w:type="gramEnd"/>
      <w:r w:rsidRPr="001F504B">
        <w:rPr>
          <w:rFonts w:ascii="Times New Roman" w:hAnsi="Times New Roman" w:cs="Times New Roman"/>
          <w:bCs/>
          <w:sz w:val="24"/>
          <w:szCs w:val="24"/>
        </w:rPr>
        <w:t xml:space="preserve"> больше, чем в 2008.  Средний прирост  сбора семян за последние 5 лет составил 27%. Урожайность подсолнечника в 2012 году составила 20,1 центнера с гектара убранной площади, что меньше прошлогоднего показателя </w:t>
      </w:r>
      <w:proofErr w:type="gramStart"/>
      <w:r w:rsidRPr="001F504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F5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504B">
        <w:rPr>
          <w:rFonts w:ascii="Times New Roman" w:hAnsi="Times New Roman" w:cs="Times New Roman"/>
          <w:bCs/>
          <w:sz w:val="24"/>
          <w:szCs w:val="24"/>
        </w:rPr>
        <w:t>%.</w:t>
      </w:r>
    </w:p>
    <w:p w:rsidR="001F504B" w:rsidRPr="001F504B" w:rsidRDefault="00C40FE5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E5">
        <w:rPr>
          <w:rFonts w:ascii="Times New Roman" w:hAnsi="Times New Roman" w:cs="Times New Roman"/>
          <w:bCs/>
          <w:sz w:val="24"/>
          <w:szCs w:val="24"/>
        </w:rPr>
        <w:t xml:space="preserve">В 2011 году масла подсолнечного было произведено максимальное количество растительного масла: более 3 млн. тонн, что на 31,6% больше, чем в 2010 году. Это следствие крупного урожая 2011 года. В 2012 году было отмечено снижение </w:t>
      </w:r>
      <w:proofErr w:type="gramStart"/>
      <w:r w:rsidRPr="00C40FE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40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C40FE5">
        <w:rPr>
          <w:rFonts w:ascii="Times New Roman" w:hAnsi="Times New Roman" w:cs="Times New Roman"/>
          <w:bCs/>
          <w:sz w:val="24"/>
          <w:szCs w:val="24"/>
        </w:rPr>
        <w:t>%.</w:t>
      </w:r>
    </w:p>
    <w:p w:rsidR="001F504B" w:rsidRPr="001F504B" w:rsidRDefault="001F504B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04B" w:rsidRPr="001F504B" w:rsidRDefault="001F504B" w:rsidP="001F504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04B" w:rsidRDefault="001F504B" w:rsidP="001F504B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4E5B" w:rsidRDefault="00654E5B" w:rsidP="00654E5B">
      <w:pPr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654E5B" w:rsidRDefault="00654E5B" w:rsidP="00654E5B">
      <w:pPr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654E5B" w:rsidRDefault="00654E5B" w:rsidP="00654E5B">
      <w:pPr>
        <w:spacing w:after="0" w:line="360" w:lineRule="auto"/>
        <w:ind w:left="567"/>
      </w:pPr>
    </w:p>
    <w:sectPr w:rsidR="00654E5B" w:rsidSect="005E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5B"/>
    <w:rsid w:val="001F504B"/>
    <w:rsid w:val="00322183"/>
    <w:rsid w:val="005E4E94"/>
    <w:rsid w:val="00654E5B"/>
    <w:rsid w:val="00920360"/>
    <w:rsid w:val="00A53AD4"/>
    <w:rsid w:val="00AB601B"/>
    <w:rsid w:val="00B06BD1"/>
    <w:rsid w:val="00C40FE5"/>
    <w:rsid w:val="00FA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5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5</cp:revision>
  <dcterms:created xsi:type="dcterms:W3CDTF">2013-07-30T05:36:00Z</dcterms:created>
  <dcterms:modified xsi:type="dcterms:W3CDTF">2013-07-30T05:57:00Z</dcterms:modified>
</cp:coreProperties>
</file>