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F" w:rsidRPr="00A735F7" w:rsidRDefault="007C6B4F" w:rsidP="007C6B4F">
      <w:pPr>
        <w:pStyle w:val="af1"/>
        <w:ind w:left="-1418" w:hanging="16"/>
        <w:jc w:val="center"/>
        <w:rPr>
          <w:rFonts w:ascii="Arial" w:hAnsi="Arial" w:cs="Arial"/>
          <w:b/>
          <w:bCs/>
          <w:sz w:val="32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-631190</wp:posOffset>
            </wp:positionV>
            <wp:extent cx="7572375" cy="9810750"/>
            <wp:effectExtent l="19050" t="0" r="9525" b="0"/>
            <wp:wrapNone/>
            <wp:docPr id="9" name="Picture 0" descr="cov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ver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B4F" w:rsidRDefault="007C6B4F" w:rsidP="007C6B4F">
      <w:pPr>
        <w:pStyle w:val="af1"/>
        <w:spacing w:line="240" w:lineRule="auto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7C6B4F" w:rsidRDefault="007C6B4F" w:rsidP="007C6B4F">
      <w:pPr>
        <w:pStyle w:val="af1"/>
        <w:spacing w:line="240" w:lineRule="auto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7C6B4F" w:rsidRDefault="007C6B4F" w:rsidP="007C6B4F">
      <w:pPr>
        <w:pStyle w:val="af1"/>
        <w:spacing w:line="240" w:lineRule="auto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7C6B4F" w:rsidRDefault="007C6B4F" w:rsidP="007C6B4F">
      <w:pPr>
        <w:pStyle w:val="af1"/>
        <w:spacing w:line="240" w:lineRule="auto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7C6B4F" w:rsidRDefault="007C6B4F" w:rsidP="007C6B4F">
      <w:pPr>
        <w:pStyle w:val="af1"/>
        <w:spacing w:line="240" w:lineRule="auto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7C6B4F" w:rsidRDefault="007C6B4F" w:rsidP="007C6B4F">
      <w:pPr>
        <w:pStyle w:val="af1"/>
        <w:spacing w:line="240" w:lineRule="auto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7C6B4F" w:rsidRDefault="007C6B4F" w:rsidP="007C6B4F">
      <w:pPr>
        <w:pStyle w:val="af1"/>
        <w:spacing w:line="240" w:lineRule="auto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7C6B4F" w:rsidRDefault="007C6B4F" w:rsidP="007C6B4F">
      <w:pPr>
        <w:pStyle w:val="af1"/>
        <w:spacing w:line="240" w:lineRule="auto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7C6B4F" w:rsidRDefault="007C6B4F" w:rsidP="007C6B4F">
      <w:pPr>
        <w:pStyle w:val="af1"/>
        <w:spacing w:line="240" w:lineRule="auto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7C6B4F" w:rsidRDefault="007C6B4F" w:rsidP="007C6B4F">
      <w:pPr>
        <w:pStyle w:val="af1"/>
        <w:spacing w:line="240" w:lineRule="auto"/>
        <w:jc w:val="center"/>
        <w:rPr>
          <w:rFonts w:ascii="Garamond" w:hAnsi="Garamond" w:cs="Arial"/>
          <w:b/>
          <w:bCs/>
          <w:sz w:val="40"/>
          <w:szCs w:val="40"/>
          <w:lang w:val="en-US"/>
        </w:rPr>
      </w:pPr>
    </w:p>
    <w:p w:rsidR="007C6B4F" w:rsidRPr="009D48E3" w:rsidRDefault="007C6B4F" w:rsidP="009D48E3">
      <w:pPr>
        <w:jc w:val="center"/>
        <w:rPr>
          <w:b/>
          <w:sz w:val="44"/>
          <w:szCs w:val="44"/>
        </w:rPr>
      </w:pPr>
      <w:r w:rsidRPr="009D48E3">
        <w:rPr>
          <w:b/>
          <w:sz w:val="44"/>
          <w:szCs w:val="44"/>
        </w:rPr>
        <w:t>АНАЛИТИЧЕСКИЙ ОТЧЕТ</w:t>
      </w:r>
    </w:p>
    <w:p w:rsidR="007C6B4F" w:rsidRPr="009D48E3" w:rsidRDefault="007C6B4F" w:rsidP="009D48E3">
      <w:pPr>
        <w:jc w:val="center"/>
        <w:rPr>
          <w:sz w:val="44"/>
          <w:szCs w:val="44"/>
        </w:rPr>
      </w:pPr>
      <w:r w:rsidRPr="009D48E3">
        <w:rPr>
          <w:sz w:val="44"/>
          <w:szCs w:val="44"/>
        </w:rPr>
        <w:t>Программы лояльности на российском рынке.</w:t>
      </w:r>
    </w:p>
    <w:p w:rsidR="007C6B4F" w:rsidRPr="00AD5078" w:rsidRDefault="007C6B4F" w:rsidP="007C6B4F">
      <w:pPr>
        <w:pStyle w:val="af1"/>
        <w:spacing w:line="240" w:lineRule="auto"/>
        <w:jc w:val="center"/>
        <w:rPr>
          <w:rFonts w:ascii="Garamond" w:hAnsi="Garamond" w:cs="Arial"/>
          <w:b/>
          <w:bCs/>
          <w:sz w:val="40"/>
          <w:szCs w:val="40"/>
        </w:rPr>
      </w:pPr>
    </w:p>
    <w:p w:rsidR="007C6B4F" w:rsidRPr="00A735F7" w:rsidRDefault="007C6B4F" w:rsidP="007C6B4F">
      <w:pPr>
        <w:ind w:left="142" w:right="-58" w:firstLine="539"/>
        <w:rPr>
          <w:rFonts w:ascii="GaramondC" w:hAnsi="GaramondC"/>
          <w:sz w:val="16"/>
          <w:szCs w:val="16"/>
        </w:rPr>
      </w:pPr>
      <w:r w:rsidRPr="00A735F7">
        <w:rPr>
          <w:rFonts w:ascii="GaramondC" w:hAnsi="GaramondC"/>
          <w:sz w:val="16"/>
          <w:szCs w:val="16"/>
        </w:rPr>
        <w:t>Этот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отчет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был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подготовлен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DISCOVERY</w:t>
      </w:r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A735F7">
          <w:rPr>
            <w:rFonts w:ascii="GaramondC" w:hAnsi="GaramondC"/>
            <w:sz w:val="16"/>
            <w:szCs w:val="16"/>
          </w:rPr>
          <w:t>s</w:t>
        </w:r>
      </w:smartTag>
      <w:r w:rsidRPr="00A735F7">
        <w:rPr>
          <w:rFonts w:ascii="GaramondC" w:hAnsi="GaramondC"/>
          <w:sz w:val="16"/>
          <w:szCs w:val="16"/>
        </w:rPr>
        <w:t>earch</w:t>
      </w:r>
      <w:proofErr w:type="spellEnd"/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Group</w:t>
      </w:r>
      <w:proofErr w:type="spellEnd"/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исключительно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целях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информации.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Содержащиеся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настоящем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отчете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была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получена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из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открытых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источников,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которые,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мнению,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DISCOVERY</w:t>
      </w:r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A735F7">
          <w:rPr>
            <w:rFonts w:ascii="GaramondC" w:hAnsi="GaramondC"/>
            <w:sz w:val="16"/>
            <w:szCs w:val="16"/>
          </w:rPr>
          <w:t>s</w:t>
        </w:r>
      </w:smartTag>
      <w:r w:rsidRPr="00A735F7">
        <w:rPr>
          <w:rFonts w:ascii="GaramondC" w:hAnsi="GaramondC"/>
          <w:sz w:val="16"/>
          <w:szCs w:val="16"/>
        </w:rPr>
        <w:t>earch</w:t>
      </w:r>
      <w:proofErr w:type="spellEnd"/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Group</w:t>
      </w:r>
      <w:proofErr w:type="spellEnd"/>
      <w:r w:rsidRPr="00A735F7">
        <w:rPr>
          <w:rFonts w:ascii="GaramondC" w:hAnsi="GaramondC"/>
          <w:sz w:val="16"/>
          <w:szCs w:val="16"/>
        </w:rPr>
        <w:t>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являются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надежными.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Однако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DISCOVERY</w:t>
      </w:r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A735F7">
          <w:rPr>
            <w:rFonts w:ascii="GaramondC" w:hAnsi="GaramondC"/>
            <w:sz w:val="16"/>
            <w:szCs w:val="16"/>
          </w:rPr>
          <w:t>s</w:t>
        </w:r>
      </w:smartTag>
      <w:r w:rsidRPr="00A735F7">
        <w:rPr>
          <w:rFonts w:ascii="GaramondC" w:hAnsi="GaramondC"/>
          <w:sz w:val="16"/>
          <w:szCs w:val="16"/>
        </w:rPr>
        <w:t>earch</w:t>
      </w:r>
      <w:proofErr w:type="spellEnd"/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Group</w:t>
      </w:r>
      <w:proofErr w:type="spellEnd"/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гарантирует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точности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полноты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для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любых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целей.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Информация,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представленная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этом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отчете,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должна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быть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истолкована,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прямо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или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косвенно,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как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информация,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содержащая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рекомендации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дальнейшим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действиям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ведению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бизнеса.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Все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мнение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оценки,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содержащиеся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данном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отчете,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отражают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мнение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авторов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день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публикации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могут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быть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изменены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без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предупреждения.</w:t>
      </w:r>
    </w:p>
    <w:p w:rsidR="007C6B4F" w:rsidRPr="00A735F7" w:rsidRDefault="007C6B4F" w:rsidP="007C6B4F">
      <w:pPr>
        <w:ind w:left="142" w:right="-58" w:firstLine="539"/>
        <w:rPr>
          <w:rFonts w:ascii="GaramondC" w:hAnsi="GaramondC"/>
          <w:sz w:val="16"/>
          <w:szCs w:val="16"/>
        </w:rPr>
      </w:pPr>
      <w:r w:rsidRPr="00A735F7">
        <w:rPr>
          <w:rFonts w:ascii="GaramondC" w:hAnsi="GaramondC"/>
          <w:sz w:val="16"/>
          <w:szCs w:val="16"/>
        </w:rPr>
        <w:t>DISCOVERY</w:t>
      </w:r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A735F7">
          <w:rPr>
            <w:rFonts w:ascii="GaramondC" w:hAnsi="GaramondC"/>
            <w:sz w:val="16"/>
            <w:szCs w:val="16"/>
          </w:rPr>
          <w:t>s</w:t>
        </w:r>
      </w:smartTag>
      <w:r w:rsidRPr="00A735F7">
        <w:rPr>
          <w:rFonts w:ascii="GaramondC" w:hAnsi="GaramondC"/>
          <w:sz w:val="16"/>
          <w:szCs w:val="16"/>
        </w:rPr>
        <w:t>earch</w:t>
      </w:r>
      <w:proofErr w:type="spellEnd"/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Group</w:t>
      </w:r>
      <w:proofErr w:type="spellEnd"/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несет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ответственности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за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какие-либо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убытки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или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ущерб,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возникшие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результате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использования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любой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третьей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стороной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информации,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содержащейся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данном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отчете,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включая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опубликованные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мнения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или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заключения,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также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за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последствия,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вызванные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неполнотой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представленной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информации.</w:t>
      </w:r>
      <w:r>
        <w:rPr>
          <w:rFonts w:ascii="GaramondC" w:hAnsi="GaramondC"/>
          <w:sz w:val="16"/>
          <w:szCs w:val="16"/>
        </w:rPr>
        <w:t xml:space="preserve"> </w:t>
      </w:r>
      <w:proofErr w:type="gramStart"/>
      <w:r w:rsidRPr="00A735F7">
        <w:rPr>
          <w:rFonts w:ascii="GaramondC" w:hAnsi="GaramondC"/>
          <w:sz w:val="16"/>
          <w:szCs w:val="16"/>
        </w:rPr>
        <w:t>Информация</w:t>
      </w:r>
      <w:proofErr w:type="gramEnd"/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представленная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в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настоящем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отчете,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получена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из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открытых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источников.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Дополнительная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информация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может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быть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представлена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запросу.</w:t>
      </w:r>
    </w:p>
    <w:p w:rsidR="007C6B4F" w:rsidRPr="00A735F7" w:rsidRDefault="007C6B4F" w:rsidP="007C6B4F">
      <w:pPr>
        <w:ind w:left="142" w:right="-58" w:firstLine="539"/>
        <w:rPr>
          <w:rFonts w:ascii="GaramondC" w:hAnsi="GaramondC"/>
          <w:sz w:val="16"/>
          <w:szCs w:val="16"/>
        </w:rPr>
      </w:pPr>
      <w:r w:rsidRPr="00A735F7">
        <w:rPr>
          <w:rFonts w:ascii="GaramondC" w:hAnsi="GaramondC"/>
          <w:sz w:val="16"/>
          <w:szCs w:val="16"/>
        </w:rPr>
        <w:t>Этот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документ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или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любая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его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часть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не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может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распространяться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без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письменного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разрешения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DISCOVERY</w:t>
      </w:r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Re</w:t>
      </w:r>
      <w:smartTag w:uri="urn:schemas-microsoft-com:office:smarttags" w:element="PersonName">
        <w:r w:rsidRPr="00A735F7">
          <w:rPr>
            <w:rFonts w:ascii="GaramondC" w:hAnsi="GaramondC"/>
            <w:sz w:val="16"/>
            <w:szCs w:val="16"/>
          </w:rPr>
          <w:t>s</w:t>
        </w:r>
      </w:smartTag>
      <w:r w:rsidRPr="00A735F7">
        <w:rPr>
          <w:rFonts w:ascii="GaramondC" w:hAnsi="GaramondC"/>
          <w:sz w:val="16"/>
          <w:szCs w:val="16"/>
        </w:rPr>
        <w:t>earch</w:t>
      </w:r>
      <w:proofErr w:type="spellEnd"/>
      <w:r>
        <w:rPr>
          <w:rFonts w:ascii="GaramondC" w:hAnsi="GaramondC"/>
          <w:sz w:val="16"/>
          <w:szCs w:val="16"/>
        </w:rPr>
        <w:t xml:space="preserve"> </w:t>
      </w:r>
      <w:proofErr w:type="spellStart"/>
      <w:r w:rsidRPr="00A735F7">
        <w:rPr>
          <w:rFonts w:ascii="GaramondC" w:hAnsi="GaramondC"/>
          <w:sz w:val="16"/>
          <w:szCs w:val="16"/>
        </w:rPr>
        <w:t>Group</w:t>
      </w:r>
      <w:proofErr w:type="spellEnd"/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либо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тиражироваться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любыми</w:t>
      </w:r>
      <w:r>
        <w:rPr>
          <w:rFonts w:ascii="GaramondC" w:hAnsi="GaramondC"/>
          <w:sz w:val="16"/>
          <w:szCs w:val="16"/>
        </w:rPr>
        <w:t xml:space="preserve"> </w:t>
      </w:r>
      <w:r w:rsidRPr="00A735F7">
        <w:rPr>
          <w:rFonts w:ascii="GaramondC" w:hAnsi="GaramondC"/>
          <w:sz w:val="16"/>
          <w:szCs w:val="16"/>
        </w:rPr>
        <w:t>способами.</w:t>
      </w:r>
    </w:p>
    <w:p w:rsidR="007C6B4F" w:rsidRPr="00501C81" w:rsidRDefault="007C6B4F" w:rsidP="007C6B4F">
      <w:pPr>
        <w:ind w:left="142" w:right="-58" w:firstLine="539"/>
        <w:rPr>
          <w:rFonts w:ascii="GaramondC" w:hAnsi="GaramondC"/>
          <w:sz w:val="16"/>
          <w:szCs w:val="16"/>
          <w:lang w:val="en-US"/>
        </w:rPr>
      </w:pPr>
      <w:r w:rsidRPr="00A735F7">
        <w:rPr>
          <w:rFonts w:ascii="GaramondC" w:hAnsi="GaramondC"/>
          <w:sz w:val="16"/>
          <w:szCs w:val="16"/>
          <w:lang w:val="en-US"/>
        </w:rPr>
        <w:t>Copyright</w:t>
      </w:r>
      <w:r>
        <w:rPr>
          <w:rFonts w:ascii="GaramondC" w:hAnsi="GaramondC"/>
          <w:sz w:val="16"/>
          <w:szCs w:val="16"/>
          <w:lang w:val="en-US"/>
        </w:rPr>
        <w:t xml:space="preserve"> </w:t>
      </w:r>
      <w:r w:rsidRPr="00A735F7">
        <w:rPr>
          <w:rFonts w:ascii="GaramondC" w:hAnsi="GaramondC"/>
          <w:sz w:val="16"/>
          <w:szCs w:val="16"/>
          <w:lang w:val="en-US"/>
        </w:rPr>
        <w:t>©</w:t>
      </w:r>
      <w:r>
        <w:rPr>
          <w:rFonts w:ascii="GaramondC" w:hAnsi="GaramondC"/>
          <w:sz w:val="16"/>
          <w:szCs w:val="16"/>
          <w:lang w:val="en-US"/>
        </w:rPr>
        <w:t xml:space="preserve"> </w:t>
      </w:r>
      <w:r w:rsidRPr="00A735F7">
        <w:rPr>
          <w:rFonts w:ascii="GaramondC" w:hAnsi="GaramondC"/>
          <w:sz w:val="16"/>
          <w:szCs w:val="16"/>
          <w:lang w:val="en-US"/>
        </w:rPr>
        <w:t>20</w:t>
      </w:r>
      <w:r w:rsidRPr="007C6B4F">
        <w:rPr>
          <w:rFonts w:ascii="GaramondC" w:hAnsi="GaramondC"/>
          <w:sz w:val="16"/>
          <w:szCs w:val="16"/>
          <w:lang w:val="en-US"/>
        </w:rPr>
        <w:t>1</w:t>
      </w:r>
      <w:r w:rsidR="00982525">
        <w:rPr>
          <w:rFonts w:ascii="GaramondC" w:hAnsi="GaramondC"/>
          <w:sz w:val="16"/>
          <w:szCs w:val="16"/>
        </w:rPr>
        <w:t>2</w:t>
      </w:r>
      <w:r>
        <w:rPr>
          <w:rFonts w:ascii="GaramondC" w:hAnsi="GaramondC"/>
          <w:sz w:val="16"/>
          <w:szCs w:val="16"/>
          <w:lang w:val="en-US"/>
        </w:rPr>
        <w:t xml:space="preserve"> </w:t>
      </w:r>
      <w:r w:rsidRPr="00A735F7">
        <w:rPr>
          <w:rFonts w:ascii="GaramondC" w:hAnsi="GaramondC"/>
          <w:sz w:val="16"/>
          <w:szCs w:val="16"/>
          <w:lang w:val="en-US"/>
        </w:rPr>
        <w:t>Discovery</w:t>
      </w:r>
      <w:r>
        <w:rPr>
          <w:rFonts w:ascii="GaramondC" w:hAnsi="GaramondC"/>
          <w:sz w:val="16"/>
          <w:szCs w:val="16"/>
          <w:lang w:val="en-US"/>
        </w:rPr>
        <w:t xml:space="preserve"> </w:t>
      </w:r>
      <w:r w:rsidRPr="00A735F7">
        <w:rPr>
          <w:rFonts w:ascii="GaramondC" w:hAnsi="GaramondC"/>
          <w:sz w:val="16"/>
          <w:szCs w:val="16"/>
          <w:lang w:val="en-US"/>
        </w:rPr>
        <w:t>Research</w:t>
      </w:r>
      <w:r>
        <w:rPr>
          <w:rFonts w:ascii="GaramondC" w:hAnsi="GaramondC"/>
          <w:sz w:val="16"/>
          <w:szCs w:val="16"/>
          <w:lang w:val="en-US"/>
        </w:rPr>
        <w:t xml:space="preserve"> </w:t>
      </w:r>
      <w:r w:rsidRPr="00A735F7">
        <w:rPr>
          <w:rFonts w:ascii="GaramondC" w:hAnsi="GaramondC"/>
          <w:sz w:val="16"/>
          <w:szCs w:val="16"/>
          <w:lang w:val="en-US"/>
        </w:rPr>
        <w:t>Group.</w:t>
      </w:r>
    </w:p>
    <w:p w:rsidR="007C6B4F" w:rsidRPr="00501C81" w:rsidRDefault="007C6B4F" w:rsidP="007C6B4F">
      <w:pPr>
        <w:ind w:left="142" w:right="-58" w:firstLine="539"/>
        <w:rPr>
          <w:rFonts w:ascii="GaramondC" w:hAnsi="GaramondC"/>
          <w:sz w:val="16"/>
          <w:szCs w:val="16"/>
          <w:lang w:val="en-US"/>
        </w:rPr>
      </w:pPr>
    </w:p>
    <w:p w:rsidR="007C6B4F" w:rsidRPr="00570DC4" w:rsidRDefault="007C6B4F" w:rsidP="007C6B4F">
      <w:pPr>
        <w:ind w:left="142" w:right="-58" w:firstLine="539"/>
        <w:rPr>
          <w:rFonts w:ascii="GaramondC" w:hAnsi="GaramondC"/>
          <w:sz w:val="16"/>
          <w:szCs w:val="16"/>
          <w:lang w:val="en-US"/>
        </w:rPr>
      </w:pPr>
    </w:p>
    <w:p w:rsidR="007C6B4F" w:rsidRPr="007C6B4F" w:rsidRDefault="007C6B4F" w:rsidP="007C6B4F">
      <w:r w:rsidRPr="007C6B4F">
        <w:br w:type="page"/>
      </w:r>
    </w:p>
    <w:p w:rsidR="007C6B4F" w:rsidRPr="009D48E3" w:rsidRDefault="007C6B4F" w:rsidP="009D48E3">
      <w:pPr>
        <w:rPr>
          <w:b/>
        </w:rPr>
      </w:pPr>
      <w:r w:rsidRPr="009D48E3">
        <w:rPr>
          <w:b/>
        </w:rPr>
        <w:lastRenderedPageBreak/>
        <w:t xml:space="preserve">Агентство </w:t>
      </w:r>
      <w:r w:rsidRPr="009D48E3">
        <w:rPr>
          <w:b/>
          <w:lang w:val="en-US"/>
        </w:rPr>
        <w:t>DISCOVERY</w:t>
      </w:r>
      <w:r w:rsidRPr="009D48E3">
        <w:rPr>
          <w:b/>
        </w:rPr>
        <w:t xml:space="preserve"> </w:t>
      </w:r>
      <w:r w:rsidRPr="009D48E3">
        <w:rPr>
          <w:b/>
          <w:lang w:val="en-US"/>
        </w:rPr>
        <w:t>Research</w:t>
      </w:r>
      <w:r w:rsidRPr="009D48E3">
        <w:rPr>
          <w:b/>
        </w:rPr>
        <w:t xml:space="preserve"> </w:t>
      </w:r>
      <w:r w:rsidRPr="009D48E3">
        <w:rPr>
          <w:b/>
          <w:lang w:val="en-US"/>
        </w:rPr>
        <w:t>Group</w:t>
      </w:r>
    </w:p>
    <w:p w:rsidR="007C6B4F" w:rsidRPr="00140089" w:rsidRDefault="007C6B4F" w:rsidP="007C6B4F">
      <w:pPr>
        <w:pStyle w:val="af3"/>
        <w:spacing w:line="31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0089">
        <w:rPr>
          <w:rFonts w:ascii="Times New Roman" w:hAnsi="Times New Roman" w:cs="Times New Roman"/>
          <w:sz w:val="24"/>
          <w:szCs w:val="24"/>
        </w:rPr>
        <w:t xml:space="preserve">Основное направление деятельности </w:t>
      </w:r>
      <w:r w:rsidRPr="00140089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DISCOVERY</w:t>
      </w:r>
      <w:r w:rsidRPr="001400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0089"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</w:t>
      </w:r>
      <w:r w:rsidRPr="001400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0089">
        <w:rPr>
          <w:rFonts w:ascii="Times New Roman" w:hAnsi="Times New Roman" w:cs="Times New Roman"/>
          <w:b/>
          <w:bCs/>
          <w:sz w:val="24"/>
          <w:szCs w:val="24"/>
          <w:lang w:val="en-US"/>
        </w:rPr>
        <w:t>Group</w:t>
      </w:r>
      <w:r w:rsidRPr="00140089">
        <w:rPr>
          <w:rFonts w:ascii="Times New Roman" w:hAnsi="Times New Roman" w:cs="Times New Roman"/>
          <w:sz w:val="24"/>
          <w:szCs w:val="24"/>
        </w:rPr>
        <w:t xml:space="preserve"> – проведение маркетинговых исследований полного цикла в Москве и регионах России, а также выполнение отдельных видов работ на разных этапах реализации исследовательского проекта. </w:t>
      </w:r>
    </w:p>
    <w:p w:rsidR="007C6B4F" w:rsidRPr="00140089" w:rsidRDefault="007C6B4F" w:rsidP="007C6B4F">
      <w:pPr>
        <w:pStyle w:val="af3"/>
        <w:spacing w:line="31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0089">
        <w:rPr>
          <w:rFonts w:ascii="Times New Roman" w:hAnsi="Times New Roman" w:cs="Times New Roman"/>
          <w:sz w:val="24"/>
          <w:szCs w:val="24"/>
        </w:rPr>
        <w:t xml:space="preserve">Кроме того, агентство разрабатывает и реализует PR-кампании, направленные на коррекцию 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имиджевых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 характеристик Заказчика и/или его продукции.</w:t>
      </w:r>
    </w:p>
    <w:p w:rsidR="007C6B4F" w:rsidRPr="00140089" w:rsidRDefault="007C6B4F" w:rsidP="007C6B4F">
      <w:pPr>
        <w:spacing w:line="312" w:lineRule="auto"/>
        <w:ind w:left="-284" w:firstLine="284"/>
        <w:rPr>
          <w:rFonts w:cs="Times New Roman"/>
          <w:szCs w:val="24"/>
        </w:rPr>
      </w:pPr>
      <w:r w:rsidRPr="00140089">
        <w:rPr>
          <w:rFonts w:cs="Times New Roman"/>
          <w:szCs w:val="24"/>
        </w:rPr>
        <w:t xml:space="preserve">Также </w:t>
      </w:r>
      <w:r w:rsidRPr="00140089">
        <w:rPr>
          <w:rFonts w:cs="Times New Roman"/>
          <w:b/>
          <w:bCs/>
          <w:szCs w:val="24"/>
        </w:rPr>
        <w:t xml:space="preserve">DISCOVERY </w:t>
      </w:r>
      <w:r w:rsidRPr="00140089">
        <w:rPr>
          <w:rFonts w:cs="Times New Roman"/>
          <w:b/>
          <w:bCs/>
          <w:szCs w:val="24"/>
          <w:lang w:val="en-US"/>
        </w:rPr>
        <w:t>Research</w:t>
      </w:r>
      <w:r w:rsidRPr="00140089">
        <w:rPr>
          <w:rFonts w:cs="Times New Roman"/>
          <w:b/>
          <w:bCs/>
          <w:szCs w:val="24"/>
        </w:rPr>
        <w:t xml:space="preserve"> </w:t>
      </w:r>
      <w:r w:rsidRPr="00140089">
        <w:rPr>
          <w:rFonts w:cs="Times New Roman"/>
          <w:b/>
          <w:bCs/>
          <w:szCs w:val="24"/>
          <w:lang w:val="en-US"/>
        </w:rPr>
        <w:t>Group</w:t>
      </w:r>
      <w:r w:rsidRPr="00140089">
        <w:rPr>
          <w:rFonts w:cs="Times New Roman"/>
          <w:szCs w:val="24"/>
        </w:rPr>
        <w:t xml:space="preserve"> в интересах Заказчика проводит конкурентную разведку с привлечением соответствующих ресурсов.</w:t>
      </w:r>
    </w:p>
    <w:p w:rsidR="007C6B4F" w:rsidRPr="00140089" w:rsidRDefault="007C6B4F" w:rsidP="007C6B4F">
      <w:pPr>
        <w:spacing w:line="312" w:lineRule="auto"/>
        <w:ind w:left="-284" w:firstLine="284"/>
        <w:rPr>
          <w:rFonts w:cs="Times New Roman"/>
          <w:szCs w:val="24"/>
        </w:rPr>
      </w:pPr>
      <w:r w:rsidRPr="00140089">
        <w:rPr>
          <w:rFonts w:cs="Times New Roman"/>
          <w:szCs w:val="24"/>
        </w:rPr>
        <w:t xml:space="preserve">С середины </w:t>
      </w:r>
      <w:smartTag w:uri="urn:schemas-microsoft-com:office:smarttags" w:element="metricconverter">
        <w:smartTagPr>
          <w:attr w:name="ProductID" w:val="2006 г"/>
        </w:smartTagPr>
        <w:r w:rsidRPr="00140089">
          <w:rPr>
            <w:rFonts w:cs="Times New Roman"/>
            <w:szCs w:val="24"/>
          </w:rPr>
          <w:t>2006 г</w:t>
        </w:r>
      </w:smartTag>
      <w:r w:rsidRPr="00140089">
        <w:rPr>
          <w:rFonts w:cs="Times New Roman"/>
          <w:szCs w:val="24"/>
        </w:rPr>
        <w:t>. развивается новое направление «</w:t>
      </w:r>
      <w:proofErr w:type="spellStart"/>
      <w:proofErr w:type="gramStart"/>
      <w:r w:rsidRPr="00140089">
        <w:rPr>
          <w:rFonts w:cs="Times New Roman"/>
          <w:szCs w:val="24"/>
        </w:rPr>
        <w:t>бизнес-тренинги</w:t>
      </w:r>
      <w:proofErr w:type="spellEnd"/>
      <w:proofErr w:type="gramEnd"/>
      <w:r w:rsidRPr="00140089">
        <w:rPr>
          <w:rFonts w:cs="Times New Roman"/>
          <w:szCs w:val="24"/>
        </w:rPr>
        <w:t xml:space="preserve"> и краткосрочное бизнес образование». </w:t>
      </w:r>
    </w:p>
    <w:p w:rsidR="007C6B4F" w:rsidRPr="00140089" w:rsidRDefault="007C6B4F" w:rsidP="007C6B4F">
      <w:pPr>
        <w:spacing w:line="312" w:lineRule="auto"/>
        <w:ind w:left="-284" w:firstLine="284"/>
        <w:rPr>
          <w:rFonts w:cs="Times New Roman"/>
          <w:szCs w:val="24"/>
        </w:rPr>
      </w:pPr>
      <w:r w:rsidRPr="00140089">
        <w:rPr>
          <w:rFonts w:cs="Times New Roman"/>
          <w:szCs w:val="24"/>
        </w:rPr>
        <w:t xml:space="preserve">В конце 2006 г. создана компания </w:t>
      </w:r>
      <w:r w:rsidRPr="00140089">
        <w:rPr>
          <w:rFonts w:cs="Times New Roman"/>
          <w:b/>
          <w:bCs/>
          <w:szCs w:val="24"/>
        </w:rPr>
        <w:t xml:space="preserve">DISCOVERY </w:t>
      </w:r>
      <w:r w:rsidRPr="00140089">
        <w:rPr>
          <w:rFonts w:cs="Times New Roman"/>
          <w:b/>
          <w:bCs/>
          <w:szCs w:val="24"/>
          <w:lang w:val="en-US"/>
        </w:rPr>
        <w:t>Leasing</w:t>
      </w:r>
      <w:r w:rsidRPr="00140089">
        <w:rPr>
          <w:rFonts w:cs="Times New Roman"/>
          <w:b/>
          <w:bCs/>
          <w:szCs w:val="24"/>
        </w:rPr>
        <w:t xml:space="preserve"> </w:t>
      </w:r>
      <w:r w:rsidRPr="00140089">
        <w:rPr>
          <w:rFonts w:cs="Times New Roman"/>
          <w:b/>
          <w:bCs/>
          <w:szCs w:val="24"/>
          <w:lang w:val="en-US"/>
        </w:rPr>
        <w:t>Advisory</w:t>
      </w:r>
      <w:r w:rsidRPr="00140089">
        <w:rPr>
          <w:rFonts w:cs="Times New Roman"/>
          <w:b/>
          <w:bCs/>
          <w:szCs w:val="24"/>
        </w:rPr>
        <w:t xml:space="preserve"> </w:t>
      </w:r>
      <w:r w:rsidRPr="00140089">
        <w:rPr>
          <w:rFonts w:cs="Times New Roman"/>
          <w:b/>
          <w:bCs/>
          <w:szCs w:val="24"/>
          <w:lang w:val="en-US"/>
        </w:rPr>
        <w:t>Services</w:t>
      </w:r>
      <w:r w:rsidRPr="00140089">
        <w:rPr>
          <w:rFonts w:cs="Times New Roman"/>
          <w:szCs w:val="24"/>
        </w:rPr>
        <w:t xml:space="preserve">, основной деятельностью которой стало оказание маркетинговых, консалтинговых, информационных и лоббистских услуг лизинговым компаниям в России. </w:t>
      </w:r>
    </w:p>
    <w:p w:rsidR="007C6B4F" w:rsidRPr="00140089" w:rsidRDefault="007C6B4F" w:rsidP="007C6B4F">
      <w:pPr>
        <w:spacing w:line="312" w:lineRule="auto"/>
        <w:ind w:left="-284" w:firstLine="284"/>
        <w:rPr>
          <w:rFonts w:cs="Times New Roman"/>
          <w:szCs w:val="24"/>
        </w:rPr>
      </w:pPr>
      <w:r w:rsidRPr="00140089">
        <w:rPr>
          <w:rFonts w:cs="Times New Roman"/>
          <w:szCs w:val="24"/>
        </w:rPr>
        <w:t>Специалисты агентства обладают обширными знаниями в маркетинге, методологии, методике и технике маркетинговых и социологических исследований, экономике, математической статистике и анализе данных.</w:t>
      </w:r>
    </w:p>
    <w:p w:rsidR="007C6B4F" w:rsidRPr="00140089" w:rsidRDefault="007C6B4F" w:rsidP="007C6B4F">
      <w:pPr>
        <w:pStyle w:val="af3"/>
        <w:spacing w:line="31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00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Специалисты агентства являются экспертами и авторами статей в известных деловых и специализированных изданиях, среди которых </w:t>
      </w:r>
      <w:r w:rsidRPr="00140089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 xml:space="preserve">«Ведомости», «Эксперт», «Коммерсант», «Бизнес», «Секрет фирмы», «Новые Известия», </w:t>
      </w:r>
      <w:proofErr w:type="spellStart"/>
      <w:r w:rsidRPr="00140089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Smart</w:t>
      </w:r>
      <w:proofErr w:type="spellEnd"/>
      <w:r w:rsidRPr="00140089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0089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Money</w:t>
      </w:r>
      <w:proofErr w:type="spellEnd"/>
      <w:r w:rsidRPr="00140089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 xml:space="preserve">, «Компания», «Итоги», </w:t>
      </w:r>
      <w:proofErr w:type="spellStart"/>
      <w:r w:rsidRPr="00140089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Build</w:t>
      </w:r>
      <w:proofErr w:type="spellEnd"/>
      <w:r w:rsidRPr="00140089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0089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Report</w:t>
      </w:r>
      <w:proofErr w:type="spellEnd"/>
      <w:r w:rsidRPr="00140089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, «Строительный бизнес»</w:t>
      </w:r>
      <w:r w:rsidRPr="001400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 Высокая квалификация сотрудников агентства подтверждается участием в подготовке множества статей и отраслевых приложений для перечисленных изданий.</w:t>
      </w:r>
    </w:p>
    <w:p w:rsidR="007C6B4F" w:rsidRPr="00140089" w:rsidRDefault="007C6B4F" w:rsidP="007C6B4F">
      <w:pPr>
        <w:pStyle w:val="af3"/>
        <w:spacing w:line="31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0089">
        <w:rPr>
          <w:rFonts w:ascii="Times New Roman" w:hAnsi="Times New Roman" w:cs="Times New Roman"/>
          <w:sz w:val="24"/>
          <w:szCs w:val="24"/>
        </w:rPr>
        <w:t xml:space="preserve">Сотрудники агентства </w:t>
      </w:r>
      <w:r w:rsidRPr="00140089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DISCOVERY</w:t>
      </w:r>
      <w:r w:rsidRPr="001400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0089"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</w:t>
      </w:r>
      <w:r w:rsidRPr="001400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0089">
        <w:rPr>
          <w:rFonts w:ascii="Times New Roman" w:hAnsi="Times New Roman" w:cs="Times New Roman"/>
          <w:b/>
          <w:bCs/>
          <w:sz w:val="24"/>
          <w:szCs w:val="24"/>
          <w:lang w:val="en-US"/>
        </w:rPr>
        <w:t>Group</w:t>
      </w:r>
      <w:r w:rsidRPr="00140089">
        <w:rPr>
          <w:rFonts w:ascii="Times New Roman" w:hAnsi="Times New Roman" w:cs="Times New Roman"/>
          <w:sz w:val="24"/>
          <w:szCs w:val="24"/>
        </w:rPr>
        <w:t xml:space="preserve"> выполняли проекты для ведущих российских и зарубежных компаний, среди которых: </w:t>
      </w:r>
      <w:proofErr w:type="spellStart"/>
      <w:r w:rsidRPr="00140089">
        <w:rPr>
          <w:rFonts w:ascii="Times New Roman" w:hAnsi="Times New Roman" w:cs="Times New Roman"/>
          <w:sz w:val="24"/>
          <w:szCs w:val="24"/>
          <w:lang w:val="en-US"/>
        </w:rPr>
        <w:t>PriceWaterhouseCoopers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,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140089">
        <w:rPr>
          <w:rFonts w:ascii="Times New Roman" w:hAnsi="Times New Roman" w:cs="Times New Roman"/>
          <w:sz w:val="24"/>
          <w:szCs w:val="24"/>
        </w:rPr>
        <w:t xml:space="preserve">,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40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089">
        <w:rPr>
          <w:rFonts w:ascii="Times New Roman" w:hAnsi="Times New Roman" w:cs="Times New Roman"/>
          <w:sz w:val="24"/>
          <w:szCs w:val="24"/>
          <w:lang w:val="en-US"/>
        </w:rPr>
        <w:t>GoodYear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,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Bridgestone</w:t>
      </w:r>
      <w:r w:rsidRPr="00140089">
        <w:rPr>
          <w:rFonts w:ascii="Times New Roman" w:hAnsi="Times New Roman" w:cs="Times New Roman"/>
          <w:sz w:val="24"/>
          <w:szCs w:val="24"/>
        </w:rPr>
        <w:t xml:space="preserve">,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Continental</w:t>
      </w:r>
      <w:r w:rsidRPr="00140089">
        <w:rPr>
          <w:rFonts w:ascii="Times New Roman" w:hAnsi="Times New Roman" w:cs="Times New Roman"/>
          <w:sz w:val="24"/>
          <w:szCs w:val="24"/>
        </w:rPr>
        <w:t xml:space="preserve">,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Sumitomo</w:t>
      </w:r>
      <w:r w:rsidRPr="00140089">
        <w:rPr>
          <w:rFonts w:ascii="Times New Roman" w:hAnsi="Times New Roman" w:cs="Times New Roman"/>
          <w:sz w:val="24"/>
          <w:szCs w:val="24"/>
        </w:rPr>
        <w:t xml:space="preserve">,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Yokohama</w:t>
      </w:r>
      <w:r w:rsidRPr="00140089">
        <w:rPr>
          <w:rFonts w:ascii="Times New Roman" w:hAnsi="Times New Roman" w:cs="Times New Roman"/>
          <w:sz w:val="24"/>
          <w:szCs w:val="24"/>
        </w:rPr>
        <w:t xml:space="preserve">, «Тройка диалог», «Ренессанс Капитал», «ИФД 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КапиталЪ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РЕНОВА-финанс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40089">
        <w:rPr>
          <w:rFonts w:ascii="Times New Roman" w:hAnsi="Times New Roman" w:cs="Times New Roman"/>
          <w:sz w:val="24"/>
          <w:szCs w:val="24"/>
          <w:lang w:val="en-US"/>
        </w:rPr>
        <w:t>Raiffeisen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140089">
        <w:rPr>
          <w:rFonts w:ascii="Times New Roman" w:hAnsi="Times New Roman" w:cs="Times New Roman"/>
          <w:sz w:val="24"/>
          <w:szCs w:val="24"/>
        </w:rPr>
        <w:t>, «Внешторгбанк», «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Автобанк-Никойл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>», «АФК Система», концерн «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Ситроникс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»,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Alcoa</w:t>
      </w:r>
      <w:r w:rsidRPr="00140089">
        <w:rPr>
          <w:rFonts w:ascii="Times New Roman" w:hAnsi="Times New Roman" w:cs="Times New Roman"/>
          <w:sz w:val="24"/>
          <w:szCs w:val="24"/>
        </w:rPr>
        <w:t>, «Газпром», «Роснефть», «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Уренгойгазпром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>», «КАМАЗ», «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Трансстрой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», «Джинсовая симфония»,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Pr="00140089">
        <w:rPr>
          <w:rFonts w:ascii="Times New Roman" w:hAnsi="Times New Roman" w:cs="Times New Roman"/>
          <w:sz w:val="24"/>
          <w:szCs w:val="24"/>
        </w:rPr>
        <w:t xml:space="preserve">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140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089">
        <w:rPr>
          <w:rFonts w:ascii="Times New Roman" w:hAnsi="Times New Roman" w:cs="Times New Roman"/>
          <w:sz w:val="24"/>
          <w:szCs w:val="24"/>
          <w:lang w:val="en-US"/>
        </w:rPr>
        <w:t>Tinkoff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,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ECCO</w:t>
      </w:r>
      <w:r w:rsidRPr="00140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089">
        <w:rPr>
          <w:rFonts w:ascii="Times New Roman" w:hAnsi="Times New Roman" w:cs="Times New Roman"/>
          <w:sz w:val="24"/>
          <w:szCs w:val="24"/>
          <w:lang w:val="en-US"/>
        </w:rPr>
        <w:t>Spektor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Sachs</w:t>
      </w:r>
      <w:r w:rsidRPr="00140089">
        <w:rPr>
          <w:rFonts w:ascii="Times New Roman" w:hAnsi="Times New Roman" w:cs="Times New Roman"/>
          <w:sz w:val="24"/>
          <w:szCs w:val="24"/>
        </w:rPr>
        <w:t xml:space="preserve"> &amp;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Pr="00140089">
        <w:rPr>
          <w:rFonts w:ascii="Times New Roman" w:hAnsi="Times New Roman" w:cs="Times New Roman"/>
          <w:sz w:val="24"/>
          <w:szCs w:val="24"/>
        </w:rPr>
        <w:t xml:space="preserve">,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Chrysalis</w:t>
      </w:r>
      <w:r w:rsidRPr="00140089">
        <w:rPr>
          <w:rFonts w:ascii="Times New Roman" w:hAnsi="Times New Roman" w:cs="Times New Roman"/>
          <w:sz w:val="24"/>
          <w:szCs w:val="24"/>
        </w:rPr>
        <w:t xml:space="preserve">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Pr="00140089">
        <w:rPr>
          <w:rFonts w:ascii="Times New Roman" w:hAnsi="Times New Roman" w:cs="Times New Roman"/>
          <w:sz w:val="24"/>
          <w:szCs w:val="24"/>
        </w:rPr>
        <w:t xml:space="preserve">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Consultants</w:t>
      </w:r>
      <w:r w:rsidRPr="00140089">
        <w:rPr>
          <w:rFonts w:ascii="Times New Roman" w:hAnsi="Times New Roman" w:cs="Times New Roman"/>
          <w:sz w:val="24"/>
          <w:szCs w:val="24"/>
        </w:rPr>
        <w:t xml:space="preserve">, «Минеральная Вата»,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URSA</w:t>
      </w:r>
      <w:r w:rsidRPr="00140089">
        <w:rPr>
          <w:rFonts w:ascii="Times New Roman" w:hAnsi="Times New Roman" w:cs="Times New Roman"/>
          <w:sz w:val="24"/>
          <w:szCs w:val="24"/>
        </w:rPr>
        <w:t xml:space="preserve">,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Saint</w:t>
      </w:r>
      <w:r w:rsidRPr="0014008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40089">
        <w:rPr>
          <w:rFonts w:ascii="Times New Roman" w:hAnsi="Times New Roman" w:cs="Times New Roman"/>
          <w:sz w:val="24"/>
          <w:szCs w:val="24"/>
          <w:lang w:val="en-US"/>
        </w:rPr>
        <w:t>Gobain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089">
        <w:rPr>
          <w:rFonts w:ascii="Times New Roman" w:hAnsi="Times New Roman" w:cs="Times New Roman"/>
          <w:sz w:val="24"/>
          <w:szCs w:val="24"/>
          <w:lang w:val="en-US"/>
        </w:rPr>
        <w:t>Isover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 </w:t>
      </w:r>
      <w:r w:rsidRPr="00140089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140089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Салаватстекло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>», «Русская Содовая Компания», «Уральская Химическая Компания», «Евроцемент», «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Топкинский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 Цемент», «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Кератон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Cersanit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, TERRACO, «Оптимист», «Ярославские краски», «Текс», 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Caparol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Empils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Henkel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 (бренды 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Makroflex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Makrosil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Makrofix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Kleo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>, «Старатели», «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Юнис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Wienrberger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C6B4F" w:rsidRPr="00140089" w:rsidRDefault="007C6B4F" w:rsidP="007C6B4F">
      <w:pPr>
        <w:pStyle w:val="af3"/>
        <w:spacing w:line="31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0089">
        <w:rPr>
          <w:rFonts w:ascii="Times New Roman" w:hAnsi="Times New Roman" w:cs="Times New Roman"/>
          <w:sz w:val="24"/>
          <w:szCs w:val="24"/>
        </w:rPr>
        <w:t xml:space="preserve">Агентство </w:t>
      </w:r>
      <w:r w:rsidRPr="00140089">
        <w:rPr>
          <w:rFonts w:ascii="Times New Roman" w:hAnsi="Times New Roman" w:cs="Times New Roman"/>
          <w:b/>
          <w:sz w:val="24"/>
          <w:szCs w:val="24"/>
        </w:rPr>
        <w:t xml:space="preserve">DISCOVERY </w:t>
      </w:r>
      <w:proofErr w:type="spellStart"/>
      <w:r w:rsidRPr="00140089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1400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0089">
        <w:rPr>
          <w:rFonts w:ascii="Times New Roman" w:hAnsi="Times New Roman" w:cs="Times New Roman"/>
          <w:b/>
          <w:sz w:val="24"/>
          <w:szCs w:val="24"/>
        </w:rPr>
        <w:t>Group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 xml:space="preserve"> является партнером РИА «</w:t>
      </w:r>
      <w:proofErr w:type="spellStart"/>
      <w:r w:rsidRPr="00140089">
        <w:rPr>
          <w:rFonts w:ascii="Times New Roman" w:hAnsi="Times New Roman" w:cs="Times New Roman"/>
          <w:sz w:val="24"/>
          <w:szCs w:val="24"/>
        </w:rPr>
        <w:t>РосБизнесКонсалтинг</w:t>
      </w:r>
      <w:proofErr w:type="spellEnd"/>
      <w:r w:rsidRPr="00140089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W w:w="9923" w:type="dxa"/>
        <w:tblInd w:w="-459" w:type="dxa"/>
        <w:tblLayout w:type="fixed"/>
        <w:tblLook w:val="01E0"/>
      </w:tblPr>
      <w:tblGrid>
        <w:gridCol w:w="5303"/>
        <w:gridCol w:w="4620"/>
      </w:tblGrid>
      <w:tr w:rsidR="007C6B4F" w:rsidRPr="00140089" w:rsidTr="007C6B4F">
        <w:tc>
          <w:tcPr>
            <w:tcW w:w="5303" w:type="dxa"/>
          </w:tcPr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  <w:lang w:val="en-US"/>
              </w:rPr>
            </w:pPr>
            <w:r w:rsidRPr="00140089">
              <w:rPr>
                <w:rFonts w:cs="Times New Roman"/>
                <w:b/>
              </w:rPr>
              <w:t>Автомобили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lastRenderedPageBreak/>
              <w:t>Baw Motor Corporation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proofErr w:type="spellStart"/>
            <w:r w:rsidRPr="00140089">
              <w:rPr>
                <w:rFonts w:cs="Times New Roman"/>
                <w:lang w:val="en-US"/>
              </w:rPr>
              <w:t>Bmw</w:t>
            </w:r>
            <w:proofErr w:type="spellEnd"/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Hino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Hyundai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Isuzu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proofErr w:type="spellStart"/>
            <w:r w:rsidRPr="00140089">
              <w:rPr>
                <w:rFonts w:cs="Times New Roman"/>
                <w:lang w:val="en-US"/>
              </w:rPr>
              <w:t>Iveco</w:t>
            </w:r>
            <w:proofErr w:type="spellEnd"/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John Deere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it-IT"/>
              </w:rPr>
            </w:pPr>
            <w:r w:rsidRPr="00140089">
              <w:rPr>
                <w:rFonts w:cs="Times New Roman"/>
                <w:lang w:val="it-IT"/>
              </w:rPr>
              <w:t>Man</w:t>
            </w:r>
            <w:r w:rsidRPr="00140089">
              <w:rPr>
                <w:rFonts w:cs="Times New Roman"/>
                <w:lang w:val="it-IT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it-IT"/>
              </w:rPr>
            </w:pPr>
            <w:r w:rsidRPr="00140089">
              <w:rPr>
                <w:rFonts w:cs="Times New Roman"/>
                <w:lang w:val="it-IT"/>
              </w:rPr>
              <w:t>Mercedes Benz</w:t>
            </w:r>
            <w:r w:rsidRPr="00140089">
              <w:rPr>
                <w:rFonts w:cs="Times New Roman"/>
                <w:lang w:val="it-IT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it-IT"/>
              </w:rPr>
            </w:pPr>
            <w:r w:rsidRPr="00140089">
              <w:rPr>
                <w:rFonts w:cs="Times New Roman"/>
                <w:lang w:val="it-IT"/>
              </w:rPr>
              <w:t>Porsche</w:t>
            </w:r>
            <w:r w:rsidRPr="00140089">
              <w:rPr>
                <w:rFonts w:cs="Times New Roman"/>
                <w:lang w:val="it-IT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it-IT"/>
              </w:rPr>
            </w:pPr>
            <w:r w:rsidRPr="00140089">
              <w:rPr>
                <w:rFonts w:cs="Times New Roman"/>
                <w:lang w:val="it-IT"/>
              </w:rPr>
              <w:t>Scania</w:t>
            </w:r>
            <w:r w:rsidRPr="00140089">
              <w:rPr>
                <w:rFonts w:cs="Times New Roman"/>
                <w:lang w:val="it-IT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it-IT"/>
              </w:rPr>
            </w:pPr>
            <w:r w:rsidRPr="00140089">
              <w:rPr>
                <w:rFonts w:cs="Times New Roman"/>
                <w:lang w:val="it-IT"/>
              </w:rPr>
              <w:t>Setra</w:t>
            </w:r>
            <w:r w:rsidRPr="00140089">
              <w:rPr>
                <w:rFonts w:cs="Times New Roman"/>
                <w:lang w:val="it-IT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it-IT"/>
              </w:rPr>
            </w:pPr>
            <w:r w:rsidRPr="00140089">
              <w:rPr>
                <w:rFonts w:cs="Times New Roman"/>
                <w:lang w:val="it-IT"/>
              </w:rPr>
              <w:t>Toyota</w:t>
            </w:r>
            <w:r w:rsidRPr="00140089">
              <w:rPr>
                <w:rFonts w:cs="Times New Roman"/>
                <w:lang w:val="it-IT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  <w:lang w:val="en-US"/>
              </w:rPr>
              <w:t>Volkswagen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Автомобили и Моторы Урала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Автоцентр</w:t>
            </w:r>
            <w:proofErr w:type="spellEnd"/>
            <w:r w:rsidRPr="00140089">
              <w:rPr>
                <w:rFonts w:cs="Times New Roman"/>
              </w:rPr>
              <w:t xml:space="preserve"> Пулково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Белрусавто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Верра-Моторс</w:t>
            </w:r>
            <w:proofErr w:type="spellEnd"/>
            <w:r w:rsidRPr="00140089">
              <w:rPr>
                <w:rFonts w:cs="Times New Roman"/>
              </w:rPr>
              <w:t xml:space="preserve"> Пермь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Веха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ГАЗ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Камаз</w:t>
            </w:r>
            <w:proofErr w:type="spellEnd"/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Пятое Колесо Менеджмент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Русские Машины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Северсталь-Авто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Сим-Авто-Плутон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 xml:space="preserve">Торговый Дом </w:t>
            </w:r>
            <w:proofErr w:type="spellStart"/>
            <w:r w:rsidRPr="00140089">
              <w:rPr>
                <w:rFonts w:cs="Times New Roman"/>
              </w:rPr>
              <w:t>Уралавто</w:t>
            </w:r>
            <w:proofErr w:type="spellEnd"/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УАЗ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7C6B4F" w:rsidRPr="00140089" w:rsidRDefault="007C6B4F" w:rsidP="007C6B4F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C6B4F" w:rsidRPr="00140089" w:rsidRDefault="007C6B4F" w:rsidP="007C6B4F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140089">
              <w:rPr>
                <w:rFonts w:cs="Times New Roman"/>
                <w:b/>
              </w:rPr>
              <w:t>Автомобильные Диски</w:t>
            </w:r>
          </w:p>
          <w:p w:rsidR="007C6B4F" w:rsidRPr="00140089" w:rsidRDefault="007C6B4F" w:rsidP="007C6B4F">
            <w:pPr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Автэра</w:t>
            </w:r>
            <w:proofErr w:type="spellEnd"/>
          </w:p>
          <w:p w:rsidR="007C6B4F" w:rsidRPr="00140089" w:rsidRDefault="007C6B4F" w:rsidP="007C6B4F">
            <w:pPr>
              <w:spacing w:line="240" w:lineRule="auto"/>
              <w:contextualSpacing/>
              <w:rPr>
                <w:rFonts w:cs="Times New Roman"/>
              </w:rPr>
            </w:pPr>
          </w:p>
          <w:p w:rsidR="007C6B4F" w:rsidRPr="00140089" w:rsidRDefault="007C6B4F" w:rsidP="007C6B4F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140089">
              <w:rPr>
                <w:rFonts w:cs="Times New Roman"/>
                <w:b/>
              </w:rPr>
              <w:t>Автомобильные масла</w:t>
            </w:r>
          </w:p>
          <w:p w:rsidR="007C6B4F" w:rsidRPr="00140089" w:rsidRDefault="007C6B4F" w:rsidP="007C6B4F">
            <w:pPr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Shell</w:t>
            </w:r>
            <w:proofErr w:type="spellEnd"/>
          </w:p>
          <w:p w:rsidR="007C6B4F" w:rsidRPr="00140089" w:rsidRDefault="007C6B4F" w:rsidP="007C6B4F">
            <w:pPr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Роснефть</w:t>
            </w:r>
          </w:p>
          <w:p w:rsidR="007C6B4F" w:rsidRPr="00140089" w:rsidRDefault="007C6B4F" w:rsidP="007C6B4F">
            <w:pPr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620" w:type="dxa"/>
          </w:tcPr>
          <w:p w:rsidR="007C6B4F" w:rsidRPr="00140089" w:rsidRDefault="007C6B4F" w:rsidP="007C6B4F">
            <w:pPr>
              <w:spacing w:line="240" w:lineRule="auto"/>
              <w:contextualSpacing/>
              <w:rPr>
                <w:rFonts w:cs="Times New Roman"/>
                <w:b/>
                <w:lang w:val="en-US"/>
              </w:rPr>
            </w:pPr>
            <w:r w:rsidRPr="00140089">
              <w:rPr>
                <w:rFonts w:cs="Times New Roman"/>
                <w:b/>
              </w:rPr>
              <w:lastRenderedPageBreak/>
              <w:t>Автомобильные</w:t>
            </w:r>
            <w:r w:rsidRPr="00140089">
              <w:rPr>
                <w:rFonts w:cs="Times New Roman"/>
                <w:b/>
                <w:lang w:val="en-US"/>
              </w:rPr>
              <w:t xml:space="preserve"> </w:t>
            </w:r>
            <w:r w:rsidRPr="00140089">
              <w:rPr>
                <w:rFonts w:cs="Times New Roman"/>
                <w:b/>
              </w:rPr>
              <w:t>шины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lastRenderedPageBreak/>
              <w:t>Bridgestone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Continental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Goodyear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proofErr w:type="spellStart"/>
            <w:r w:rsidRPr="00140089">
              <w:rPr>
                <w:rFonts w:cs="Times New Roman"/>
                <w:lang w:val="en-US"/>
              </w:rPr>
              <w:t>Hankook</w:t>
            </w:r>
            <w:proofErr w:type="spellEnd"/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Pirelli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Sumitomo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Yokohama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</w:rPr>
              <w:t>Алтайский</w:t>
            </w:r>
            <w:r w:rsidRPr="00140089">
              <w:rPr>
                <w:rFonts w:cs="Times New Roman"/>
                <w:lang w:val="en-US"/>
              </w:rPr>
              <w:t xml:space="preserve"> </w:t>
            </w:r>
            <w:r w:rsidRPr="00140089">
              <w:rPr>
                <w:rFonts w:cs="Times New Roman"/>
              </w:rPr>
              <w:t>Шинный</w:t>
            </w:r>
            <w:r w:rsidRPr="00140089">
              <w:rPr>
                <w:rFonts w:cs="Times New Roman"/>
                <w:lang w:val="en-US"/>
              </w:rPr>
              <w:t xml:space="preserve"> </w:t>
            </w:r>
            <w:r w:rsidRPr="00140089">
              <w:rPr>
                <w:rFonts w:cs="Times New Roman"/>
              </w:rPr>
              <w:t>Комбинат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Белшина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Востокшинторг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Днепрошина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Мво-Столица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Московский Шинный Завод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Нижнекамскшина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Сибур</w:t>
            </w:r>
            <w:proofErr w:type="spellEnd"/>
            <w:r w:rsidRPr="00140089">
              <w:rPr>
                <w:rFonts w:cs="Times New Roman"/>
              </w:rPr>
              <w:t xml:space="preserve"> Русские Шины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140089">
              <w:rPr>
                <w:rFonts w:cs="Times New Roman"/>
                <w:b/>
              </w:rPr>
              <w:t>Недвижимость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R</w:t>
            </w:r>
            <w:r w:rsidRPr="00140089">
              <w:rPr>
                <w:rFonts w:cs="Times New Roman"/>
                <w:lang w:val="en-US"/>
              </w:rPr>
              <w:t>DI</w:t>
            </w:r>
            <w:r w:rsidRPr="00140089">
              <w:rPr>
                <w:rFonts w:cs="Times New Roman"/>
              </w:rPr>
              <w:t xml:space="preserve"> </w:t>
            </w:r>
            <w:proofErr w:type="spellStart"/>
            <w:r w:rsidRPr="00140089">
              <w:rPr>
                <w:rFonts w:cs="Times New Roman"/>
              </w:rPr>
              <w:t>Group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 xml:space="preserve">АК Барс </w:t>
            </w:r>
            <w:proofErr w:type="spellStart"/>
            <w:r w:rsidRPr="00140089">
              <w:rPr>
                <w:rFonts w:cs="Times New Roman"/>
              </w:rPr>
              <w:t>Девелопмент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Главстрой</w:t>
            </w:r>
            <w:proofErr w:type="spellEnd"/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Конти</w:t>
            </w:r>
            <w:proofErr w:type="spellEnd"/>
            <w:r w:rsidRPr="00140089">
              <w:rPr>
                <w:rFonts w:cs="Times New Roman"/>
              </w:rPr>
              <w:t xml:space="preserve"> и</w:t>
            </w:r>
            <w:proofErr w:type="gramStart"/>
            <w:r w:rsidRPr="00140089">
              <w:rPr>
                <w:rFonts w:cs="Times New Roman"/>
              </w:rPr>
              <w:t xml:space="preserve"> К</w:t>
            </w:r>
            <w:proofErr w:type="gram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Ренова-Стройгруп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Русская Инвестиционная Группа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Строительная Компания «</w:t>
            </w:r>
            <w:proofErr w:type="spellStart"/>
            <w:r w:rsidRPr="00140089">
              <w:rPr>
                <w:rFonts w:cs="Times New Roman"/>
              </w:rPr>
              <w:t>Люксора</w:t>
            </w:r>
            <w:proofErr w:type="spellEnd"/>
            <w:r w:rsidRPr="00140089">
              <w:rPr>
                <w:rFonts w:cs="Times New Roman"/>
              </w:rPr>
              <w:t>»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140089">
              <w:rPr>
                <w:rFonts w:cs="Times New Roman"/>
                <w:b/>
              </w:rPr>
              <w:t>Гостиничный бизнес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Гостиница Москва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Интурист Отель Групп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Русские Отели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  <w:lang w:val="en-US"/>
              </w:rPr>
              <w:t>Holiday</w:t>
            </w:r>
            <w:r w:rsidRPr="00140089">
              <w:rPr>
                <w:rFonts w:cs="Times New Roman"/>
              </w:rPr>
              <w:t xml:space="preserve"> </w:t>
            </w:r>
            <w:r w:rsidRPr="00140089">
              <w:rPr>
                <w:rFonts w:cs="Times New Roman"/>
                <w:lang w:val="en-US"/>
              </w:rPr>
              <w:t>Inn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7C6B4F" w:rsidRPr="00140089" w:rsidRDefault="007C6B4F" w:rsidP="007C6B4F">
            <w:pPr>
              <w:spacing w:line="240" w:lineRule="auto"/>
              <w:contextualSpacing/>
              <w:rPr>
                <w:rFonts w:cs="Times New Roman"/>
              </w:rPr>
            </w:pPr>
          </w:p>
        </w:tc>
      </w:tr>
      <w:tr w:rsidR="007C6B4F" w:rsidRPr="00140089" w:rsidTr="007C6B4F">
        <w:tc>
          <w:tcPr>
            <w:tcW w:w="5303" w:type="dxa"/>
          </w:tcPr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140089">
              <w:rPr>
                <w:rFonts w:cs="Times New Roman"/>
                <w:b/>
              </w:rPr>
              <w:lastRenderedPageBreak/>
              <w:t>Промышленные рынки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  <w:lang w:val="it-IT"/>
              </w:rPr>
              <w:t>ABB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  <w:lang w:val="it-IT"/>
              </w:rPr>
              <w:t>Alcoa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  <w:lang w:val="it-IT"/>
              </w:rPr>
              <w:t>Basf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de-DE"/>
              </w:rPr>
            </w:pPr>
            <w:proofErr w:type="spellStart"/>
            <w:r w:rsidRPr="00140089">
              <w:rPr>
                <w:rFonts w:cs="Times New Roman"/>
                <w:lang w:val="de-DE"/>
              </w:rPr>
              <w:t>Dupon</w:t>
            </w:r>
            <w:proofErr w:type="spellEnd"/>
            <w:r w:rsidRPr="00140089">
              <w:rPr>
                <w:rFonts w:cs="Times New Roman"/>
                <w:lang w:val="de-DE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de-DE"/>
              </w:rPr>
            </w:pPr>
            <w:r w:rsidRPr="00140089">
              <w:rPr>
                <w:rFonts w:cs="Times New Roman"/>
                <w:lang w:val="de-DE"/>
              </w:rPr>
              <w:t>Mitsui</w:t>
            </w:r>
            <w:r w:rsidRPr="00140089">
              <w:rPr>
                <w:rFonts w:cs="Times New Roman"/>
                <w:lang w:val="de-DE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de-DE"/>
              </w:rPr>
            </w:pPr>
            <w:r w:rsidRPr="00140089">
              <w:rPr>
                <w:rFonts w:cs="Times New Roman"/>
                <w:lang w:val="de-DE"/>
              </w:rPr>
              <w:t xml:space="preserve">Schneider </w:t>
            </w:r>
            <w:proofErr w:type="spellStart"/>
            <w:r w:rsidRPr="00140089">
              <w:rPr>
                <w:rFonts w:cs="Times New Roman"/>
                <w:lang w:val="de-DE"/>
              </w:rPr>
              <w:t>Electric</w:t>
            </w:r>
            <w:proofErr w:type="spellEnd"/>
            <w:r w:rsidRPr="00140089">
              <w:rPr>
                <w:rFonts w:cs="Times New Roman"/>
                <w:lang w:val="de-DE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de-DE"/>
              </w:rPr>
            </w:pPr>
            <w:r w:rsidRPr="00140089">
              <w:rPr>
                <w:rFonts w:cs="Times New Roman"/>
                <w:lang w:val="de-DE"/>
              </w:rPr>
              <w:t>Siemens</w:t>
            </w:r>
            <w:r w:rsidRPr="00140089">
              <w:rPr>
                <w:rFonts w:cs="Times New Roman"/>
                <w:lang w:val="de-DE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de-DE"/>
              </w:rPr>
            </w:pPr>
            <w:proofErr w:type="spellStart"/>
            <w:r w:rsidRPr="00140089">
              <w:rPr>
                <w:rFonts w:cs="Times New Roman"/>
                <w:lang w:val="de-DE"/>
              </w:rPr>
              <w:t>Sojitz</w:t>
            </w:r>
            <w:proofErr w:type="spellEnd"/>
            <w:r w:rsidRPr="00140089">
              <w:rPr>
                <w:rFonts w:cs="Times New Roman"/>
                <w:lang w:val="de-DE"/>
              </w:rPr>
              <w:t xml:space="preserve"> Corporation</w:t>
            </w:r>
            <w:r w:rsidRPr="00140089">
              <w:rPr>
                <w:rFonts w:cs="Times New Roman"/>
                <w:lang w:val="de-DE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de-DE"/>
              </w:rPr>
            </w:pPr>
            <w:r w:rsidRPr="00140089">
              <w:rPr>
                <w:rFonts w:cs="Times New Roman"/>
                <w:lang w:val="de-DE"/>
              </w:rPr>
              <w:t>Xerox</w:t>
            </w:r>
            <w:r w:rsidRPr="00140089">
              <w:rPr>
                <w:rFonts w:cs="Times New Roman"/>
                <w:lang w:val="de-DE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de-DE"/>
              </w:rPr>
            </w:pPr>
            <w:proofErr w:type="spellStart"/>
            <w:r w:rsidRPr="00140089">
              <w:rPr>
                <w:rFonts w:cs="Times New Roman"/>
              </w:rPr>
              <w:t>Агромашхолдинг</w:t>
            </w:r>
            <w:proofErr w:type="spellEnd"/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de-DE"/>
              </w:rPr>
            </w:pPr>
            <w:r w:rsidRPr="00140089">
              <w:rPr>
                <w:rFonts w:cs="Times New Roman"/>
              </w:rPr>
              <w:t>Альта</w:t>
            </w:r>
            <w:r w:rsidRPr="00140089">
              <w:rPr>
                <w:rFonts w:cs="Times New Roman"/>
                <w:lang w:val="de-DE"/>
              </w:rPr>
              <w:t xml:space="preserve"> </w:t>
            </w:r>
            <w:r w:rsidRPr="00140089">
              <w:rPr>
                <w:rFonts w:cs="Times New Roman"/>
              </w:rPr>
              <w:t>Виста</w:t>
            </w:r>
            <w:r w:rsidRPr="00140089">
              <w:rPr>
                <w:rFonts w:cs="Times New Roman"/>
                <w:lang w:val="de-DE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Байкальская Лесная Компания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Батис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Богдановичское</w:t>
            </w:r>
            <w:proofErr w:type="spellEnd"/>
            <w:r w:rsidRPr="00140089">
              <w:rPr>
                <w:rFonts w:cs="Times New Roman"/>
              </w:rPr>
              <w:t xml:space="preserve"> Огнеупоры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Быт-Сервис-Регион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 xml:space="preserve">Волгоградский Завод </w:t>
            </w:r>
            <w:proofErr w:type="spellStart"/>
            <w:r w:rsidRPr="00140089">
              <w:rPr>
                <w:rFonts w:cs="Times New Roman"/>
              </w:rPr>
              <w:t>Железобешт</w:t>
            </w:r>
            <w:proofErr w:type="gramStart"/>
            <w:r w:rsidRPr="00140089">
              <w:rPr>
                <w:rFonts w:cs="Times New Roman"/>
              </w:rPr>
              <w:t>.ы</w:t>
            </w:r>
            <w:proofErr w:type="gramEnd"/>
            <w:r w:rsidRPr="00140089">
              <w:rPr>
                <w:rFonts w:cs="Times New Roman"/>
              </w:rPr>
              <w:t>х</w:t>
            </w:r>
            <w:proofErr w:type="spellEnd"/>
            <w:r w:rsidRPr="00140089">
              <w:rPr>
                <w:rFonts w:cs="Times New Roman"/>
              </w:rPr>
              <w:t xml:space="preserve"> Изделий №1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lastRenderedPageBreak/>
              <w:t xml:space="preserve">Волжский </w:t>
            </w:r>
            <w:proofErr w:type="spellStart"/>
            <w:r w:rsidRPr="00140089">
              <w:rPr>
                <w:rFonts w:cs="Times New Roman"/>
              </w:rPr>
              <w:t>Оргсинтез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Воткинский</w:t>
            </w:r>
            <w:proofErr w:type="spellEnd"/>
            <w:r w:rsidRPr="00140089">
              <w:rPr>
                <w:rFonts w:cs="Times New Roman"/>
              </w:rPr>
              <w:t xml:space="preserve"> Завод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Газпром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Газпром Нефть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Евроцемент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Завод Бытовой Химии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Завод Сварочного Оборудования Искра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 xml:space="preserve">Илим </w:t>
            </w:r>
            <w:proofErr w:type="spellStart"/>
            <w:r w:rsidRPr="00140089">
              <w:rPr>
                <w:rFonts w:cs="Times New Roman"/>
              </w:rPr>
              <w:t>Палп</w:t>
            </w:r>
            <w:proofErr w:type="spellEnd"/>
            <w:r w:rsidRPr="00140089">
              <w:rPr>
                <w:rFonts w:cs="Times New Roman"/>
              </w:rPr>
              <w:t xml:space="preserve"> Энтерпрайз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Интерстекло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Керамир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Кубаньгрузсервис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Макслевел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Межрегиональная Трубная Компания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Моспромстрой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Раменская Мебельная Компания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Лебедянский</w:t>
            </w:r>
            <w:proofErr w:type="spellEnd"/>
            <w:r w:rsidRPr="00140089">
              <w:rPr>
                <w:rFonts w:cs="Times New Roman"/>
              </w:rPr>
              <w:t xml:space="preserve"> </w:t>
            </w:r>
            <w:proofErr w:type="spellStart"/>
            <w:r w:rsidRPr="00140089">
              <w:rPr>
                <w:rFonts w:cs="Times New Roman"/>
              </w:rPr>
              <w:t>Гок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 xml:space="preserve">Раменский </w:t>
            </w:r>
            <w:proofErr w:type="spellStart"/>
            <w:r w:rsidRPr="00140089">
              <w:rPr>
                <w:rFonts w:cs="Times New Roman"/>
              </w:rPr>
              <w:t>Гок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Рао</w:t>
            </w:r>
            <w:proofErr w:type="spellEnd"/>
            <w:r w:rsidRPr="00140089">
              <w:rPr>
                <w:rFonts w:cs="Times New Roman"/>
              </w:rPr>
              <w:t xml:space="preserve"> </w:t>
            </w:r>
            <w:proofErr w:type="spellStart"/>
            <w:r w:rsidRPr="00140089">
              <w:rPr>
                <w:rFonts w:cs="Times New Roman"/>
              </w:rPr>
              <w:t>Еэс</w:t>
            </w:r>
            <w:proofErr w:type="spellEnd"/>
            <w:r w:rsidRPr="00140089">
              <w:rPr>
                <w:rFonts w:cs="Times New Roman"/>
              </w:rPr>
              <w:t xml:space="preserve"> России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Роснефть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Русал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Русский Пластик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Салаватстекло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proofErr w:type="gramStart"/>
            <w:r w:rsidRPr="00140089">
              <w:rPr>
                <w:rFonts w:cs="Times New Roman"/>
              </w:rPr>
              <w:t>Северсталь-Групп</w:t>
            </w:r>
            <w:proofErr w:type="spellEnd"/>
            <w:proofErr w:type="gram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Сибирский Цемент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Содовая Компания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Сургутнефтегаз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Татлесстрой</w:t>
            </w:r>
            <w:proofErr w:type="spellEnd"/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Трансстрой</w:t>
            </w:r>
            <w:proofErr w:type="spellEnd"/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Топкинский</w:t>
            </w:r>
            <w:proofErr w:type="spellEnd"/>
            <w:r w:rsidRPr="00140089">
              <w:rPr>
                <w:rFonts w:cs="Times New Roman"/>
              </w:rPr>
              <w:t xml:space="preserve"> цемент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Тюменская Нефтяная Компания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Уралавтостекло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Уралхим</w:t>
            </w:r>
            <w:proofErr w:type="spellEnd"/>
            <w:r w:rsidRPr="00140089">
              <w:rPr>
                <w:rFonts w:cs="Times New Roman"/>
              </w:rPr>
              <w:t xml:space="preserve">, </w:t>
            </w:r>
            <w:proofErr w:type="spellStart"/>
            <w:r w:rsidRPr="00140089">
              <w:rPr>
                <w:rFonts w:cs="Times New Roman"/>
              </w:rPr>
              <w:t>Уралхимпласт</w:t>
            </w:r>
            <w:proofErr w:type="spellEnd"/>
            <w:r w:rsidRPr="00140089">
              <w:rPr>
                <w:rFonts w:cs="Times New Roman"/>
              </w:rPr>
              <w:t xml:space="preserve">, </w:t>
            </w:r>
            <w:proofErr w:type="spellStart"/>
            <w:r w:rsidRPr="00140089">
              <w:rPr>
                <w:rFonts w:cs="Times New Roman"/>
              </w:rPr>
              <w:t>Элопак</w:t>
            </w:r>
            <w:proofErr w:type="spellEnd"/>
          </w:p>
          <w:p w:rsidR="007C6B4F" w:rsidRPr="00140089" w:rsidRDefault="007C6B4F" w:rsidP="007C6B4F">
            <w:pPr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620" w:type="dxa"/>
          </w:tcPr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140089">
              <w:rPr>
                <w:rFonts w:cs="Times New Roman"/>
                <w:b/>
              </w:rPr>
              <w:lastRenderedPageBreak/>
              <w:t>Строительные и отделочные материалы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Caparol</w:t>
            </w:r>
            <w:proofErr w:type="spellEnd"/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Cersanit</w:t>
            </w:r>
            <w:proofErr w:type="spellEnd"/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Henkel (</w:t>
            </w:r>
            <w:proofErr w:type="spellStart"/>
            <w:r w:rsidRPr="00140089">
              <w:rPr>
                <w:rFonts w:cs="Times New Roman"/>
              </w:rPr>
              <w:t>брэнды</w:t>
            </w:r>
            <w:proofErr w:type="spellEnd"/>
            <w:r w:rsidRPr="00140089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40089">
              <w:rPr>
                <w:rFonts w:cs="Times New Roman"/>
                <w:lang w:val="en-US"/>
              </w:rPr>
              <w:t>Makroflex</w:t>
            </w:r>
            <w:proofErr w:type="spellEnd"/>
            <w:r w:rsidRPr="00140089">
              <w:rPr>
                <w:rFonts w:cs="Times New Roman"/>
                <w:lang w:val="en-US"/>
              </w:rPr>
              <w:t xml:space="preserve">, </w:t>
            </w:r>
            <w:proofErr w:type="spellStart"/>
            <w:r w:rsidRPr="00140089">
              <w:rPr>
                <w:rFonts w:cs="Times New Roman"/>
                <w:lang w:val="en-US"/>
              </w:rPr>
              <w:t>Makrosil</w:t>
            </w:r>
            <w:proofErr w:type="spellEnd"/>
            <w:r w:rsidRPr="00140089">
              <w:rPr>
                <w:rFonts w:cs="Times New Roman"/>
                <w:lang w:val="en-US"/>
              </w:rPr>
              <w:t xml:space="preserve">, </w:t>
            </w:r>
            <w:proofErr w:type="spellStart"/>
            <w:r w:rsidRPr="00140089">
              <w:rPr>
                <w:rFonts w:cs="Times New Roman"/>
                <w:lang w:val="en-US"/>
              </w:rPr>
              <w:t>Makrofix</w:t>
            </w:r>
            <w:proofErr w:type="spellEnd"/>
            <w:r w:rsidRPr="00140089">
              <w:rPr>
                <w:rFonts w:cs="Times New Roman"/>
                <w:lang w:val="en-US"/>
              </w:rPr>
              <w:t>)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de-DE"/>
              </w:rPr>
            </w:pPr>
            <w:r w:rsidRPr="00140089">
              <w:rPr>
                <w:rFonts w:cs="Times New Roman"/>
                <w:lang w:val="de-DE"/>
              </w:rPr>
              <w:t>Ideal Standard-</w:t>
            </w:r>
            <w:proofErr w:type="spellStart"/>
            <w:r w:rsidRPr="00140089">
              <w:rPr>
                <w:rFonts w:cs="Times New Roman"/>
                <w:lang w:val="de-DE"/>
              </w:rPr>
              <w:t>Vidima</w:t>
            </w:r>
            <w:proofErr w:type="spellEnd"/>
            <w:r w:rsidRPr="00140089">
              <w:rPr>
                <w:rFonts w:cs="Times New Roman"/>
                <w:lang w:val="de-DE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de-DE"/>
              </w:rPr>
            </w:pPr>
            <w:proofErr w:type="spellStart"/>
            <w:r w:rsidRPr="00140089">
              <w:rPr>
                <w:rFonts w:cs="Times New Roman"/>
                <w:lang w:val="de-DE"/>
              </w:rPr>
              <w:t>Isover</w:t>
            </w:r>
            <w:proofErr w:type="spellEnd"/>
            <w:r w:rsidRPr="00140089">
              <w:rPr>
                <w:rFonts w:cs="Times New Roman"/>
                <w:lang w:val="de-DE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de-DE"/>
              </w:rPr>
            </w:pPr>
            <w:proofErr w:type="spellStart"/>
            <w:r w:rsidRPr="00140089">
              <w:rPr>
                <w:rFonts w:cs="Times New Roman"/>
                <w:lang w:val="de-DE"/>
              </w:rPr>
              <w:t>Kleo</w:t>
            </w:r>
            <w:proofErr w:type="spellEnd"/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de-DE"/>
              </w:rPr>
            </w:pPr>
            <w:proofErr w:type="spellStart"/>
            <w:r w:rsidRPr="00140089">
              <w:rPr>
                <w:rFonts w:cs="Times New Roman"/>
                <w:lang w:val="de-DE"/>
              </w:rPr>
              <w:t>Lasselsberger</w:t>
            </w:r>
            <w:proofErr w:type="spellEnd"/>
            <w:r w:rsidRPr="00140089">
              <w:rPr>
                <w:rFonts w:cs="Times New Roman"/>
                <w:lang w:val="de-DE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Rockwool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 xml:space="preserve">Saint </w:t>
            </w:r>
            <w:proofErr w:type="spellStart"/>
            <w:r w:rsidRPr="00140089">
              <w:rPr>
                <w:rFonts w:cs="Times New Roman"/>
                <w:lang w:val="en-US"/>
              </w:rPr>
              <w:t>Gobain</w:t>
            </w:r>
            <w:proofErr w:type="spellEnd"/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proofErr w:type="spellStart"/>
            <w:r w:rsidRPr="00140089">
              <w:rPr>
                <w:rFonts w:cs="Times New Roman"/>
                <w:lang w:val="en-US"/>
              </w:rPr>
              <w:t>Swisscolor</w:t>
            </w:r>
            <w:proofErr w:type="spellEnd"/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proofErr w:type="spellStart"/>
            <w:r w:rsidRPr="00140089">
              <w:rPr>
                <w:rFonts w:cs="Times New Roman"/>
                <w:lang w:val="en-US"/>
              </w:rPr>
              <w:t>Tarkett</w:t>
            </w:r>
            <w:proofErr w:type="spellEnd"/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it-IT"/>
              </w:rPr>
            </w:pPr>
            <w:r w:rsidRPr="00140089">
              <w:rPr>
                <w:rFonts w:cs="Times New Roman"/>
                <w:lang w:val="it-IT"/>
              </w:rPr>
              <w:t>Terracco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it-IT"/>
              </w:rPr>
            </w:pPr>
            <w:r w:rsidRPr="00140089">
              <w:rPr>
                <w:rFonts w:cs="Times New Roman"/>
                <w:lang w:val="it-IT"/>
              </w:rPr>
              <w:t>Tikkurila</w:t>
            </w:r>
            <w:r w:rsidRPr="00140089">
              <w:rPr>
                <w:rFonts w:cs="Times New Roman"/>
                <w:lang w:val="it-IT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it-IT"/>
              </w:rPr>
            </w:pPr>
            <w:r w:rsidRPr="00140089">
              <w:rPr>
                <w:rFonts w:cs="Times New Roman"/>
                <w:lang w:val="it-IT"/>
              </w:rPr>
              <w:t>Trale</w:t>
            </w:r>
            <w:r w:rsidRPr="00140089">
              <w:rPr>
                <w:rFonts w:cs="Times New Roman"/>
                <w:lang w:val="it-IT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it-IT"/>
              </w:rPr>
            </w:pPr>
            <w:r w:rsidRPr="00140089">
              <w:rPr>
                <w:rFonts w:cs="Times New Roman"/>
                <w:lang w:val="it-IT"/>
              </w:rPr>
              <w:t xml:space="preserve">Ursa </w:t>
            </w:r>
            <w:r w:rsidRPr="00140089">
              <w:rPr>
                <w:rFonts w:cs="Times New Roman"/>
              </w:rPr>
              <w:t>Евразия</w:t>
            </w:r>
            <w:r w:rsidRPr="00140089">
              <w:rPr>
                <w:rFonts w:cs="Times New Roman"/>
                <w:lang w:val="it-IT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lastRenderedPageBreak/>
              <w:t>Wienrberger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Ангарский Керамический Завод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Армавирский</w:t>
            </w:r>
            <w:proofErr w:type="spellEnd"/>
            <w:r w:rsidRPr="00140089">
              <w:rPr>
                <w:rFonts w:cs="Times New Roman"/>
              </w:rPr>
              <w:t xml:space="preserve"> Керамический Завод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Бентонит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Бийский</w:t>
            </w:r>
            <w:proofErr w:type="spellEnd"/>
            <w:r w:rsidRPr="00140089">
              <w:rPr>
                <w:rFonts w:cs="Times New Roman"/>
              </w:rPr>
              <w:t xml:space="preserve"> Завод Стеклопластиков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Билд</w:t>
            </w:r>
            <w:proofErr w:type="spellEnd"/>
            <w:r w:rsidRPr="00140089">
              <w:rPr>
                <w:rFonts w:cs="Times New Roman"/>
              </w:rPr>
              <w:t xml:space="preserve"> </w:t>
            </w:r>
            <w:proofErr w:type="spellStart"/>
            <w:r w:rsidRPr="00140089">
              <w:rPr>
                <w:rFonts w:cs="Times New Roman"/>
              </w:rPr>
              <w:t>Фаст</w:t>
            </w:r>
            <w:proofErr w:type="spellEnd"/>
            <w:r w:rsidRPr="00140089">
              <w:rPr>
                <w:rFonts w:cs="Times New Roman"/>
              </w:rPr>
              <w:t xml:space="preserve"> </w:t>
            </w:r>
            <w:proofErr w:type="spellStart"/>
            <w:r w:rsidRPr="00140089">
              <w:rPr>
                <w:rFonts w:cs="Times New Roman"/>
              </w:rPr>
              <w:t>Текнолоджи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 xml:space="preserve">Гранит </w:t>
            </w:r>
            <w:proofErr w:type="gramStart"/>
            <w:r w:rsidRPr="00140089">
              <w:rPr>
                <w:rFonts w:cs="Times New Roman"/>
              </w:rPr>
              <w:t>Кузнечное</w:t>
            </w:r>
            <w:proofErr w:type="gram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Евротизол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Керама</w:t>
            </w:r>
            <w:proofErr w:type="spellEnd"/>
            <w:r w:rsidRPr="00140089">
              <w:rPr>
                <w:rFonts w:cs="Times New Roman"/>
              </w:rPr>
              <w:t xml:space="preserve"> Центр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Кератон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Лср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Минвата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Оптимист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Промстройматериалы</w:t>
            </w:r>
            <w:proofErr w:type="spellEnd"/>
            <w:r w:rsidRPr="00140089">
              <w:rPr>
                <w:rFonts w:cs="Times New Roman"/>
              </w:rPr>
              <w:t xml:space="preserve"> 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Ратм</w:t>
            </w:r>
            <w:proofErr w:type="spellEnd"/>
            <w:r w:rsidRPr="00140089">
              <w:rPr>
                <w:rFonts w:cs="Times New Roman"/>
              </w:rPr>
              <w:t xml:space="preserve"> Цемент Холдинг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Русплит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 xml:space="preserve">Самарский </w:t>
            </w:r>
            <w:proofErr w:type="spellStart"/>
            <w:r w:rsidRPr="00140089">
              <w:rPr>
                <w:rFonts w:cs="Times New Roman"/>
              </w:rPr>
              <w:t>Стройфарфор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Санитек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Сибирь-Цемент-Сервис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Старатели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Текс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Топкинский</w:t>
            </w:r>
            <w:proofErr w:type="spellEnd"/>
            <w:r w:rsidRPr="00140089">
              <w:rPr>
                <w:rFonts w:cs="Times New Roman"/>
              </w:rPr>
              <w:t xml:space="preserve"> Цемент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 xml:space="preserve">Торговый Дом </w:t>
            </w:r>
            <w:proofErr w:type="spellStart"/>
            <w:r w:rsidRPr="00140089">
              <w:rPr>
                <w:rFonts w:cs="Times New Roman"/>
              </w:rPr>
              <w:t>Лакокраска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 xml:space="preserve">Уфимский </w:t>
            </w:r>
            <w:proofErr w:type="spellStart"/>
            <w:r w:rsidRPr="00140089">
              <w:rPr>
                <w:rFonts w:cs="Times New Roman"/>
              </w:rPr>
              <w:t>Фанерно-Плитный</w:t>
            </w:r>
            <w:proofErr w:type="spellEnd"/>
            <w:r w:rsidRPr="00140089">
              <w:rPr>
                <w:rFonts w:cs="Times New Roman"/>
              </w:rPr>
              <w:t xml:space="preserve"> Комбинат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Эмпилс</w:t>
            </w:r>
            <w:proofErr w:type="spellEnd"/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Эстима</w:t>
            </w:r>
            <w:proofErr w:type="spellEnd"/>
            <w:r w:rsidRPr="00140089">
              <w:rPr>
                <w:rFonts w:cs="Times New Roman"/>
              </w:rPr>
              <w:t xml:space="preserve"> Керамика (</w:t>
            </w:r>
            <w:proofErr w:type="spellStart"/>
            <w:r w:rsidRPr="00140089">
              <w:rPr>
                <w:rFonts w:cs="Times New Roman"/>
              </w:rPr>
              <w:t>Estima</w:t>
            </w:r>
            <w:proofErr w:type="spellEnd"/>
            <w:r w:rsidRPr="00140089">
              <w:rPr>
                <w:rFonts w:cs="Times New Roman"/>
              </w:rPr>
              <w:t>)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Юнис</w:t>
            </w:r>
            <w:proofErr w:type="spellEnd"/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Ярославские краски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</w:p>
        </w:tc>
      </w:tr>
      <w:tr w:rsidR="007C6B4F" w:rsidRPr="00140089" w:rsidTr="007C6B4F">
        <w:tc>
          <w:tcPr>
            <w:tcW w:w="5303" w:type="dxa"/>
          </w:tcPr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140089">
              <w:rPr>
                <w:rFonts w:cs="Times New Roman"/>
                <w:b/>
              </w:rPr>
              <w:t>Аудит и консалтинг</w:t>
            </w:r>
            <w:r w:rsidRPr="00140089">
              <w:rPr>
                <w:rFonts w:cs="Times New Roman"/>
                <w:b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  <w:lang w:val="en-US"/>
              </w:rPr>
              <w:t>Bain</w:t>
            </w:r>
            <w:r w:rsidRPr="00140089">
              <w:rPr>
                <w:rFonts w:cs="Times New Roman"/>
              </w:rPr>
              <w:t>&amp;</w:t>
            </w:r>
            <w:r w:rsidRPr="00140089">
              <w:rPr>
                <w:rFonts w:cs="Times New Roman"/>
                <w:lang w:val="en-US"/>
              </w:rPr>
              <w:t>Company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Boston Consulting Group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proofErr w:type="spellStart"/>
            <w:r w:rsidRPr="00140089">
              <w:rPr>
                <w:rFonts w:cs="Times New Roman"/>
                <w:lang w:val="en-US"/>
              </w:rPr>
              <w:t>Deloitte&amp;Touche</w:t>
            </w:r>
            <w:proofErr w:type="spellEnd"/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proofErr w:type="spellStart"/>
            <w:r w:rsidRPr="00140089">
              <w:rPr>
                <w:rFonts w:cs="Times New Roman"/>
                <w:lang w:val="en-US"/>
              </w:rPr>
              <w:t>Ernst&amp;Young</w:t>
            </w:r>
            <w:proofErr w:type="spellEnd"/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proofErr w:type="spellStart"/>
            <w:r w:rsidRPr="00140089">
              <w:rPr>
                <w:rFonts w:cs="Times New Roman"/>
                <w:lang w:val="en-US"/>
              </w:rPr>
              <w:t>Kpmg</w:t>
            </w:r>
            <w:proofErr w:type="spellEnd"/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Marshall Capital Partners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proofErr w:type="spellStart"/>
            <w:r w:rsidRPr="00140089">
              <w:rPr>
                <w:rFonts w:cs="Times New Roman"/>
                <w:lang w:val="en-US"/>
              </w:rPr>
              <w:t>Pricewaterhousecoopers</w:t>
            </w:r>
            <w:proofErr w:type="spellEnd"/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Roland Berger Strategy Consultants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  <w:lang w:val="en-US"/>
              </w:rPr>
              <w:t>Wolk</w:t>
            </w:r>
            <w:proofErr w:type="spellEnd"/>
            <w:r w:rsidRPr="00140089">
              <w:rPr>
                <w:rFonts w:cs="Times New Roman"/>
              </w:rPr>
              <w:t>&amp;</w:t>
            </w:r>
            <w:r w:rsidRPr="00140089">
              <w:rPr>
                <w:rFonts w:cs="Times New Roman"/>
                <w:lang w:val="en-US"/>
              </w:rPr>
              <w:t>Partner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Аудиторская Компания Развитие</w:t>
            </w:r>
            <w:proofErr w:type="gramStart"/>
            <w:r w:rsidRPr="00140089">
              <w:rPr>
                <w:rFonts w:cs="Times New Roman"/>
              </w:rPr>
              <w:t xml:space="preserve"> И</w:t>
            </w:r>
            <w:proofErr w:type="gramEnd"/>
            <w:r w:rsidRPr="00140089">
              <w:rPr>
                <w:rFonts w:cs="Times New Roman"/>
              </w:rPr>
              <w:t xml:space="preserve"> Осторожность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Бдо</w:t>
            </w:r>
            <w:proofErr w:type="spellEnd"/>
            <w:r w:rsidRPr="00140089">
              <w:rPr>
                <w:rFonts w:cs="Times New Roman"/>
              </w:rPr>
              <w:t xml:space="preserve"> </w:t>
            </w:r>
            <w:proofErr w:type="spellStart"/>
            <w:r w:rsidRPr="00140089">
              <w:rPr>
                <w:rFonts w:cs="Times New Roman"/>
              </w:rPr>
              <w:t>Юникон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Интербрэнд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Косалтингстройинвест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Северо-Западный Юридический Центр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Стратегика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 xml:space="preserve">Фонд Центр Стратегических Разработок </w:t>
            </w:r>
            <w:proofErr w:type="spellStart"/>
            <w:r w:rsidRPr="00140089">
              <w:rPr>
                <w:rFonts w:cs="Times New Roman"/>
              </w:rPr>
              <w:t>Северо-Запад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Экопси</w:t>
            </w:r>
            <w:proofErr w:type="spellEnd"/>
            <w:r w:rsidRPr="00140089">
              <w:rPr>
                <w:rFonts w:cs="Times New Roman"/>
              </w:rPr>
              <w:t xml:space="preserve"> Консалтинг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140089">
              <w:rPr>
                <w:rFonts w:cs="Times New Roman"/>
                <w:b/>
              </w:rPr>
              <w:t>Страхование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Гута-Страхование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Ингосстрах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Наста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Ренессанс Страхование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7C6B4F" w:rsidRPr="00140089" w:rsidRDefault="007C6B4F" w:rsidP="007C6B4F">
            <w:pPr>
              <w:spacing w:line="240" w:lineRule="auto"/>
              <w:contextualSpacing/>
              <w:rPr>
                <w:rFonts w:cs="Times New Roman"/>
                <w:b/>
              </w:rPr>
            </w:pPr>
            <w:r w:rsidRPr="00140089">
              <w:rPr>
                <w:rFonts w:cs="Times New Roman"/>
                <w:b/>
                <w:lang w:val="en-US"/>
              </w:rPr>
              <w:t>IT</w:t>
            </w:r>
            <w:r w:rsidRPr="00140089">
              <w:rPr>
                <w:rFonts w:cs="Times New Roman"/>
                <w:b/>
              </w:rPr>
              <w:t xml:space="preserve"> / Телевидение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Hewlett Packard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Intel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Microsoft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proofErr w:type="spellStart"/>
            <w:r w:rsidRPr="00140089">
              <w:rPr>
                <w:rFonts w:cs="Times New Roman"/>
                <w:lang w:val="en-US"/>
              </w:rPr>
              <w:t>Sitronics</w:t>
            </w:r>
            <w:proofErr w:type="spellEnd"/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Арктел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620" w:type="dxa"/>
          </w:tcPr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140089">
              <w:rPr>
                <w:rFonts w:cs="Times New Roman"/>
                <w:b/>
              </w:rPr>
              <w:t>Банки и финансовые компании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Газпромбанк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Дельтакредит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Еврофинанс</w:t>
            </w:r>
            <w:proofErr w:type="spellEnd"/>
            <w:r w:rsidRPr="00140089">
              <w:rPr>
                <w:rFonts w:cs="Times New Roman"/>
              </w:rPr>
              <w:t xml:space="preserve"> </w:t>
            </w:r>
            <w:proofErr w:type="spellStart"/>
            <w:r w:rsidRPr="00140089">
              <w:rPr>
                <w:rFonts w:cs="Times New Roman"/>
              </w:rPr>
              <w:t>Моснарбанк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Запсибкомбанк</w:t>
            </w:r>
            <w:proofErr w:type="spellEnd"/>
            <w:r w:rsidRPr="00140089">
              <w:rPr>
                <w:rFonts w:cs="Times New Roman"/>
              </w:rPr>
              <w:t xml:space="preserve"> 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Инвестиционная Компания Тройка Диалог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 xml:space="preserve">ИФД </w:t>
            </w:r>
            <w:proofErr w:type="spellStart"/>
            <w:r w:rsidRPr="00140089">
              <w:rPr>
                <w:rFonts w:cs="Times New Roman"/>
              </w:rPr>
              <w:t>КапиталЪ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 xml:space="preserve">ИФК </w:t>
            </w:r>
            <w:proofErr w:type="spellStart"/>
            <w:r w:rsidRPr="00140089">
              <w:rPr>
                <w:rFonts w:cs="Times New Roman"/>
              </w:rPr>
              <w:t>Алемар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Камчатпрофитбанк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КМБ-Банк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Левобережный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Металлинвестбанк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Москоммерцбанк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proofErr w:type="spellStart"/>
            <w:r w:rsidRPr="00140089">
              <w:rPr>
                <w:rFonts w:cs="Times New Roman"/>
              </w:rPr>
              <w:t>Пробизнесбанк</w:t>
            </w:r>
            <w:proofErr w:type="spellEnd"/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proofErr w:type="spellStart"/>
            <w:r w:rsidRPr="00140089">
              <w:rPr>
                <w:rFonts w:cs="Times New Roman"/>
              </w:rPr>
              <w:t>Промсвязьбанк</w:t>
            </w:r>
            <w:proofErr w:type="spellEnd"/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Russia Partners Management LLC.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Ренессанс Капитал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Ренова-Финанс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Российский Банк Развития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Русский Стандарт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lastRenderedPageBreak/>
              <w:t>Русфинанс</w:t>
            </w:r>
            <w:proofErr w:type="spellEnd"/>
            <w:r w:rsidRPr="00140089">
              <w:rPr>
                <w:rFonts w:cs="Times New Roman"/>
              </w:rPr>
              <w:t xml:space="preserve"> Банк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Сбербанк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Славпромбанк</w:t>
            </w:r>
            <w:proofErr w:type="spellEnd"/>
            <w:r w:rsidRPr="00140089">
              <w:rPr>
                <w:rFonts w:cs="Times New Roman"/>
              </w:rPr>
              <w:t xml:space="preserve"> 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Солид</w:t>
            </w:r>
            <w:proofErr w:type="spellEnd"/>
            <w:r w:rsidRPr="00140089">
              <w:rPr>
                <w:rFonts w:cs="Times New Roman"/>
              </w:rPr>
              <w:t xml:space="preserve"> </w:t>
            </w:r>
            <w:proofErr w:type="spellStart"/>
            <w:r w:rsidRPr="00140089">
              <w:rPr>
                <w:rFonts w:cs="Times New Roman"/>
              </w:rPr>
              <w:t>Инвест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Финансбанк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Центральный Банк Российской Федерации (Банк России)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  <w:lang w:val="en-US"/>
              </w:rPr>
            </w:pPr>
            <w:r w:rsidRPr="00140089">
              <w:rPr>
                <w:rFonts w:cs="Times New Roman"/>
                <w:b/>
              </w:rPr>
              <w:t>Реклама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News Outdoor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Video International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Агентство Массовых Коммуникаций АК</w:t>
            </w:r>
            <w:proofErr w:type="gramStart"/>
            <w:r w:rsidRPr="00140089">
              <w:rPr>
                <w:rFonts w:cs="Times New Roman"/>
              </w:rPr>
              <w:t>.М</w:t>
            </w:r>
            <w:proofErr w:type="gram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Арс</w:t>
            </w:r>
            <w:proofErr w:type="spellEnd"/>
            <w:r w:rsidRPr="00140089">
              <w:rPr>
                <w:rFonts w:cs="Times New Roman"/>
              </w:rPr>
              <w:t xml:space="preserve"> </w:t>
            </w:r>
            <w:proofErr w:type="spellStart"/>
            <w:r w:rsidRPr="00140089">
              <w:rPr>
                <w:rFonts w:cs="Times New Roman"/>
              </w:rPr>
              <w:t>Комьюникейшнс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 xml:space="preserve">Северная </w:t>
            </w:r>
            <w:proofErr w:type="spellStart"/>
            <w:r w:rsidRPr="00140089">
              <w:rPr>
                <w:rFonts w:cs="Times New Roman"/>
              </w:rPr>
              <w:t>Медиа</w:t>
            </w:r>
            <w:proofErr w:type="spellEnd"/>
            <w:r w:rsidRPr="00140089">
              <w:rPr>
                <w:rFonts w:cs="Times New Roman"/>
              </w:rPr>
              <w:t xml:space="preserve"> Группа</w:t>
            </w:r>
          </w:p>
        </w:tc>
      </w:tr>
      <w:tr w:rsidR="007C6B4F" w:rsidRPr="00140089" w:rsidTr="007C6B4F">
        <w:tc>
          <w:tcPr>
            <w:tcW w:w="5303" w:type="dxa"/>
          </w:tcPr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140089">
              <w:rPr>
                <w:rFonts w:cs="Times New Roman"/>
                <w:b/>
              </w:rPr>
              <w:lastRenderedPageBreak/>
              <w:t>Киноиндустрия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Гемини</w:t>
            </w:r>
            <w:proofErr w:type="spellEnd"/>
            <w:r w:rsidRPr="00140089">
              <w:rPr>
                <w:rFonts w:cs="Times New Roman"/>
              </w:rPr>
              <w:t xml:space="preserve"> </w:t>
            </w:r>
            <w:proofErr w:type="spellStart"/>
            <w:r w:rsidRPr="00140089">
              <w:rPr>
                <w:rFonts w:cs="Times New Roman"/>
              </w:rPr>
              <w:t>Энтертейнмент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Инвесткинопроект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Каро</w:t>
            </w:r>
            <w:proofErr w:type="spellEnd"/>
            <w:r w:rsidRPr="00140089">
              <w:rPr>
                <w:rFonts w:cs="Times New Roman"/>
              </w:rPr>
              <w:t xml:space="preserve"> Фильм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  <w:lang w:val="en-US"/>
              </w:rPr>
            </w:pPr>
            <w:r w:rsidRPr="00140089">
              <w:rPr>
                <w:rFonts w:cs="Times New Roman"/>
                <w:b/>
              </w:rPr>
              <w:t>Бытовая</w:t>
            </w:r>
            <w:r w:rsidRPr="00140089">
              <w:rPr>
                <w:rFonts w:cs="Times New Roman"/>
                <w:b/>
                <w:lang w:val="en-US"/>
              </w:rPr>
              <w:t xml:space="preserve"> </w:t>
            </w:r>
            <w:r w:rsidRPr="00140089">
              <w:rPr>
                <w:rFonts w:cs="Times New Roman"/>
                <w:b/>
              </w:rPr>
              <w:t>техника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Borsch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Electrolux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en-US"/>
              </w:rPr>
            </w:pPr>
            <w:r w:rsidRPr="00140089">
              <w:rPr>
                <w:rFonts w:cs="Times New Roman"/>
                <w:lang w:val="en-US"/>
              </w:rPr>
              <w:t>Whirlpool</w:t>
            </w:r>
            <w:r w:rsidRPr="00140089">
              <w:rPr>
                <w:rFonts w:cs="Times New Roman"/>
                <w:lang w:val="en-US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Атлант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140089">
              <w:rPr>
                <w:rFonts w:cs="Times New Roman"/>
                <w:b/>
              </w:rPr>
              <w:t>Ресторанный бизнес</w:t>
            </w:r>
            <w:r w:rsidRPr="00140089">
              <w:rPr>
                <w:rFonts w:cs="Times New Roman"/>
                <w:b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Картофельный Папа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Ресторатор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Росинтер</w:t>
            </w:r>
            <w:proofErr w:type="spellEnd"/>
            <w:r w:rsidRPr="00140089">
              <w:rPr>
                <w:rFonts w:cs="Times New Roman"/>
              </w:rPr>
              <w:t xml:space="preserve"> </w:t>
            </w:r>
            <w:proofErr w:type="spellStart"/>
            <w:r w:rsidRPr="00140089">
              <w:rPr>
                <w:rFonts w:cs="Times New Roman"/>
              </w:rPr>
              <w:t>Ресторантс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Солнце Мехико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140089">
              <w:rPr>
                <w:rFonts w:cs="Times New Roman"/>
                <w:b/>
              </w:rPr>
              <w:t>Розничная торговля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  <w:lang w:val="en-US"/>
              </w:rPr>
              <w:t>Domo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Ашан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М Видео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Мир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Евросеть</w:t>
            </w:r>
            <w:proofErr w:type="spellEnd"/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Перекресток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Эльдорадо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140089">
              <w:rPr>
                <w:rFonts w:cs="Times New Roman"/>
                <w:b/>
              </w:rPr>
              <w:t>Образование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Государственная Публичная Научно-Техническая Библиотека</w:t>
            </w:r>
            <w:proofErr w:type="gramStart"/>
            <w:r w:rsidRPr="00140089">
              <w:rPr>
                <w:rFonts w:cs="Times New Roman"/>
              </w:rPr>
              <w:t xml:space="preserve"> С</w:t>
            </w:r>
            <w:proofErr w:type="gramEnd"/>
            <w:r w:rsidRPr="00140089">
              <w:rPr>
                <w:rFonts w:cs="Times New Roman"/>
              </w:rPr>
              <w:t>о Ран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ГУ Высшая Школа Экономики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Новосибирский Государственный Университет</w:t>
            </w:r>
          </w:p>
          <w:p w:rsidR="007C6B4F" w:rsidRPr="00140089" w:rsidRDefault="007C6B4F" w:rsidP="007C6B4F">
            <w:pPr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620" w:type="dxa"/>
          </w:tcPr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140089">
              <w:rPr>
                <w:rFonts w:cs="Times New Roman"/>
                <w:b/>
              </w:rPr>
              <w:t>Одежда и Обувь</w:t>
            </w:r>
            <w:r w:rsidRPr="00140089">
              <w:rPr>
                <w:rFonts w:cs="Times New Roman"/>
                <w:b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  <w:lang w:val="en-US"/>
              </w:rPr>
              <w:t>Ecco</w:t>
            </w:r>
            <w:proofErr w:type="spellEnd"/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  <w:lang w:val="en-US"/>
              </w:rPr>
              <w:t>Savage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Белвест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Вестфалика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Глория Джинс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Диском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Обувь России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Три Толстяка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140089">
              <w:rPr>
                <w:rFonts w:cs="Times New Roman"/>
                <w:b/>
              </w:rPr>
              <w:t>Парфюмерия и косметика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Beiersdorf</w:t>
            </w:r>
            <w:proofErr w:type="spellEnd"/>
            <w:r w:rsidRPr="00140089">
              <w:rPr>
                <w:rFonts w:cs="Times New Roman"/>
              </w:rPr>
              <w:t xml:space="preserve"> </w:t>
            </w:r>
            <w:proofErr w:type="spellStart"/>
            <w:r w:rsidRPr="00140089">
              <w:rPr>
                <w:rFonts w:cs="Times New Roman"/>
              </w:rPr>
              <w:t>Ag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fr-FR"/>
              </w:rPr>
            </w:pPr>
            <w:r w:rsidRPr="00140089">
              <w:rPr>
                <w:rFonts w:cs="Times New Roman"/>
                <w:lang w:val="fr-FR"/>
              </w:rPr>
              <w:t>Procter&amp;Gamble</w:t>
            </w:r>
            <w:r w:rsidRPr="00140089">
              <w:rPr>
                <w:rFonts w:cs="Times New Roman"/>
                <w:lang w:val="fr-FR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fr-FR"/>
              </w:rPr>
            </w:pPr>
            <w:r w:rsidRPr="00140089">
              <w:rPr>
                <w:rFonts w:cs="Times New Roman"/>
                <w:lang w:val="fr-FR"/>
              </w:rPr>
              <w:t>Yves Rocher</w:t>
            </w:r>
            <w:r w:rsidRPr="00140089">
              <w:rPr>
                <w:rFonts w:cs="Times New Roman"/>
                <w:lang w:val="fr-FR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lang w:val="fr-FR"/>
              </w:rPr>
            </w:pPr>
            <w:r w:rsidRPr="00140089">
              <w:rPr>
                <w:rFonts w:cs="Times New Roman"/>
              </w:rPr>
              <w:t>Арбат</w:t>
            </w:r>
            <w:r w:rsidRPr="00140089">
              <w:rPr>
                <w:rFonts w:cs="Times New Roman"/>
                <w:lang w:val="fr-FR"/>
              </w:rPr>
              <w:t xml:space="preserve"> </w:t>
            </w:r>
            <w:r w:rsidRPr="00140089">
              <w:rPr>
                <w:rFonts w:cs="Times New Roman"/>
              </w:rPr>
              <w:t>Престиж</w:t>
            </w:r>
            <w:r w:rsidRPr="00140089">
              <w:rPr>
                <w:rFonts w:cs="Times New Roman"/>
                <w:lang w:val="fr-FR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Л' Этуаль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Невская Косметика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140089">
              <w:rPr>
                <w:rFonts w:cs="Times New Roman"/>
                <w:b/>
              </w:rPr>
              <w:t>Мебель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Феликс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Мебельная Компания Ромул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Соло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Фабрика «8 марта»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  <w:b/>
              </w:rPr>
            </w:pPr>
            <w:r w:rsidRPr="00140089">
              <w:rPr>
                <w:rFonts w:cs="Times New Roman"/>
                <w:b/>
              </w:rPr>
              <w:t>Продукты питания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  <w:lang w:val="it-IT"/>
              </w:rPr>
              <w:t>Mars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  <w:lang w:val="it-IT"/>
              </w:rPr>
              <w:t>Pepsi</w:t>
            </w:r>
            <w:r w:rsidRPr="00140089">
              <w:rPr>
                <w:rFonts w:cs="Times New Roman"/>
              </w:rPr>
              <w:t>-</w:t>
            </w:r>
            <w:r w:rsidRPr="00140089">
              <w:rPr>
                <w:rFonts w:cs="Times New Roman"/>
                <w:lang w:val="it-IT"/>
              </w:rPr>
              <w:t>Cola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  <w:lang w:val="it-IT"/>
              </w:rPr>
              <w:t>Tchibo</w:t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  <w:lang w:val="it-IT"/>
              </w:rPr>
              <w:t>Tinkoff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Айс-Фили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Волгоградские Водки</w:t>
            </w:r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 xml:space="preserve">ВТО </w:t>
            </w:r>
            <w:proofErr w:type="spellStart"/>
            <w:r w:rsidRPr="00140089">
              <w:rPr>
                <w:rFonts w:cs="Times New Roman"/>
              </w:rPr>
              <w:t>Эрконпродукт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Лебедянский</w:t>
            </w:r>
            <w:proofErr w:type="spellEnd"/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140089">
              <w:rPr>
                <w:rFonts w:cs="Times New Roman"/>
              </w:rPr>
              <w:t>Минводыпищепродукт</w:t>
            </w:r>
            <w:proofErr w:type="spellEnd"/>
            <w:r w:rsidRPr="00140089">
              <w:rPr>
                <w:rFonts w:cs="Times New Roman"/>
              </w:rPr>
              <w:tab/>
            </w:r>
          </w:p>
          <w:p w:rsidR="007C6B4F" w:rsidRPr="00140089" w:rsidRDefault="007C6B4F" w:rsidP="007C6B4F">
            <w:pPr>
              <w:tabs>
                <w:tab w:val="left" w:pos="5508"/>
              </w:tabs>
              <w:spacing w:line="240" w:lineRule="auto"/>
              <w:contextualSpacing/>
              <w:rPr>
                <w:rFonts w:cs="Times New Roman"/>
              </w:rPr>
            </w:pPr>
            <w:r w:rsidRPr="00140089">
              <w:rPr>
                <w:rFonts w:cs="Times New Roman"/>
              </w:rPr>
              <w:t>Минеральные Воды Кавказа</w:t>
            </w:r>
          </w:p>
        </w:tc>
      </w:tr>
    </w:tbl>
    <w:p w:rsidR="007C6B4F" w:rsidRPr="00140089" w:rsidRDefault="007C6B4F" w:rsidP="007C6B4F"/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644318"/>
        <w:docPartObj>
          <w:docPartGallery w:val="Table of Contents"/>
          <w:docPartUnique/>
        </w:docPartObj>
      </w:sdtPr>
      <w:sdtContent>
        <w:bookmarkStart w:id="0" w:name="_Toc312058876" w:displacedByCustomXml="prev"/>
        <w:p w:rsidR="007C6B4F" w:rsidRDefault="007C6B4F" w:rsidP="00162B96">
          <w:pPr>
            <w:pStyle w:val="af5"/>
            <w:outlineLvl w:val="0"/>
          </w:pPr>
          <w:r>
            <w:t>Оглавление</w:t>
          </w:r>
          <w:bookmarkEnd w:id="0"/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7C6B4F">
            <w:instrText xml:space="preserve"> TOC \o "1-3" \h \z \u </w:instrText>
          </w:r>
          <w:r>
            <w:fldChar w:fldCharType="separate"/>
          </w:r>
          <w:hyperlink w:anchor="_Toc312058876" w:history="1"/>
          <w:hyperlink w:anchor="_Toc312058877" w:history="1">
            <w:r w:rsidR="00D3370D" w:rsidRPr="00911EF7">
              <w:rPr>
                <w:rStyle w:val="a4"/>
                <w:noProof/>
              </w:rPr>
              <w:t>Список таблиц диаграмм и рисунков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78" w:history="1">
            <w:r w:rsidR="00D3370D" w:rsidRPr="00911EF7">
              <w:rPr>
                <w:rStyle w:val="a4"/>
                <w:noProof/>
              </w:rPr>
              <w:t>Резюме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79" w:history="1">
            <w:r w:rsidR="00D3370D" w:rsidRPr="00911EF7">
              <w:rPr>
                <w:rStyle w:val="a4"/>
                <w:noProof/>
              </w:rPr>
              <w:t>ГЛАВА 1. ТЕХНОЛОГИЧЕСКИЕ ХАРАКТЕРИСТИКИ ИССЛЕДОВАНИЯ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80" w:history="1">
            <w:r w:rsidR="00D3370D" w:rsidRPr="00911EF7">
              <w:rPr>
                <w:rStyle w:val="a4"/>
                <w:noProof/>
              </w:rPr>
              <w:t>Цель исследования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81" w:history="1">
            <w:r w:rsidR="00D3370D" w:rsidRPr="00911EF7">
              <w:rPr>
                <w:rStyle w:val="a4"/>
                <w:noProof/>
              </w:rPr>
              <w:t>Задачи исследования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82" w:history="1">
            <w:r w:rsidR="00D3370D" w:rsidRPr="00911EF7">
              <w:rPr>
                <w:rStyle w:val="a4"/>
                <w:noProof/>
              </w:rPr>
              <w:t>Объект  исследования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83" w:history="1">
            <w:r w:rsidR="00D3370D" w:rsidRPr="00911EF7">
              <w:rPr>
                <w:rStyle w:val="a4"/>
                <w:noProof/>
              </w:rPr>
              <w:t>Метод сбора информации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84" w:history="1">
            <w:r w:rsidR="00D3370D" w:rsidRPr="00911EF7">
              <w:rPr>
                <w:rStyle w:val="a4"/>
                <w:noProof/>
              </w:rPr>
              <w:t>Метод анализа данных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85" w:history="1">
            <w:r w:rsidR="00D3370D" w:rsidRPr="00911EF7">
              <w:rPr>
                <w:rStyle w:val="a4"/>
                <w:noProof/>
              </w:rPr>
              <w:t>Информационная база исследования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86" w:history="1">
            <w:r w:rsidR="00D3370D" w:rsidRPr="00911EF7">
              <w:rPr>
                <w:rStyle w:val="a4"/>
                <w:noProof/>
              </w:rPr>
              <w:t>ГЛАВА 2. ОСНОВНЫЕ СВЕДЕНИЯ О ПРОГРАММАХ ЛОЯЛЬНОСТИ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87" w:history="1">
            <w:r w:rsidR="00D3370D" w:rsidRPr="00911EF7">
              <w:rPr>
                <w:rStyle w:val="a4"/>
                <w:noProof/>
              </w:rPr>
              <w:t>ГЛАВА 3. ТЕОРЕТИЧЕСКИЕ ОСНОВЫ ВНЕДРЕНИЯ ПРОГРАММ ЛОЯЛЬНОСТИ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88" w:history="1">
            <w:r w:rsidR="00D3370D" w:rsidRPr="00911EF7">
              <w:rPr>
                <w:rStyle w:val="a4"/>
                <w:noProof/>
              </w:rPr>
              <w:t>§1. Проблема определения лояльности клиентов.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89" w:history="1">
            <w:r w:rsidR="00D3370D" w:rsidRPr="00911EF7">
              <w:rPr>
                <w:rStyle w:val="a4"/>
                <w:noProof/>
              </w:rPr>
              <w:t>§2. Бизнес-модель, основанная на лояльности, на примере финансовой группы.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91" w:history="1">
            <w:r w:rsidR="00D3370D" w:rsidRPr="00911EF7">
              <w:rPr>
                <w:rStyle w:val="a4"/>
                <w:noProof/>
              </w:rPr>
              <w:t>§3. Обобщенная современная модель бизнеса, основанная на лояльности.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92" w:history="1">
            <w:r w:rsidR="00D3370D" w:rsidRPr="00911EF7">
              <w:rPr>
                <w:rStyle w:val="a4"/>
                <w:noProof/>
              </w:rPr>
              <w:t>§4. Методология определения эффективности программ лояльности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93" w:history="1">
            <w:r w:rsidR="00D3370D" w:rsidRPr="00911EF7">
              <w:rPr>
                <w:rStyle w:val="a4"/>
                <w:noProof/>
              </w:rPr>
              <w:t>§5. Стратегия выхода из программы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94" w:history="1">
            <w:r w:rsidR="00D3370D" w:rsidRPr="00911EF7">
              <w:rPr>
                <w:rStyle w:val="a4"/>
                <w:noProof/>
              </w:rPr>
              <w:t>ГЛАВА 4. МОНОБРЕНДИНГОВЫЕ ПРОГРАММЫ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95" w:history="1">
            <w:r w:rsidR="00D3370D" w:rsidRPr="00911EF7">
              <w:rPr>
                <w:rStyle w:val="a4"/>
                <w:noProof/>
              </w:rPr>
              <w:t>ГЛАВА 5. КОБРЕНДИНГОВЫЕ ПРОГРАММЫ ЛОЯЛЬНОСТИ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96" w:history="1">
            <w:r w:rsidR="00D3370D" w:rsidRPr="00911EF7">
              <w:rPr>
                <w:rStyle w:val="a4"/>
                <w:noProof/>
              </w:rPr>
              <w:t>Факторы успешной реализации кобрендингового проекта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97" w:history="1">
            <w:r w:rsidR="00D3370D" w:rsidRPr="00911EF7">
              <w:rPr>
                <w:rStyle w:val="a4"/>
                <w:noProof/>
              </w:rPr>
              <w:t>Осуществление взаимозачетов между партнерами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98" w:history="1">
            <w:r w:rsidR="00D3370D" w:rsidRPr="00911EF7">
              <w:rPr>
                <w:rStyle w:val="a4"/>
                <w:noProof/>
              </w:rPr>
              <w:t>ГЛАВА 6. ФАКТОРЫ УСПЕХА ПРОГРАММЫ ЛОЯЛЬНОСТИ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899" w:history="1">
            <w:r w:rsidR="00D3370D" w:rsidRPr="00911EF7">
              <w:rPr>
                <w:rStyle w:val="a4"/>
                <w:noProof/>
              </w:rPr>
              <w:t>ГЛАВА 7. ПЕРСПЕКТИВЫ РАЗВИТИЯ ПРОГРАММ ЛОЯЛЬНОСТИ В РОССИИ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00" w:history="1">
            <w:r w:rsidR="00D3370D" w:rsidRPr="00911EF7">
              <w:rPr>
                <w:rStyle w:val="a4"/>
                <w:noProof/>
              </w:rPr>
              <w:t>ГЛАВА 8. ПРОБЛЕМЫ, ВОЗНИКАЮЩИЕ ПРИ РЕАЛИЗАЦИИ ПРОГРАММЫ ЛОЯЛЬНОСТИ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01" w:history="1">
            <w:r w:rsidR="00D3370D" w:rsidRPr="00911EF7">
              <w:rPr>
                <w:rStyle w:val="a4"/>
                <w:noProof/>
              </w:rPr>
              <w:t>Основные ошибки при внедрении программ лояльности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02" w:history="1">
            <w:r w:rsidR="00D3370D" w:rsidRPr="00911EF7">
              <w:rPr>
                <w:rStyle w:val="a4"/>
                <w:noProof/>
              </w:rPr>
              <w:t>ГЛАВА 9. ПРОГРАММЫ ЛОЯЛЬНОСТИ БАНКОВ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03" w:history="1">
            <w:r w:rsidR="00D3370D" w:rsidRPr="00911EF7">
              <w:rPr>
                <w:rStyle w:val="a4"/>
                <w:noProof/>
              </w:rPr>
              <w:t>Участие банка в кобрендинговом проекте с авиаперевозчиком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04" w:history="1">
            <w:r w:rsidR="00D3370D" w:rsidRPr="00911EF7">
              <w:rPr>
                <w:rStyle w:val="a4"/>
                <w:noProof/>
              </w:rPr>
              <w:t>Реальная выгода банка при участии в кобрендинговых проектах с авиакомпаниями, в частности  «Аэрофлот-Бонус»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05" w:history="1">
            <w:r w:rsidR="00D3370D" w:rsidRPr="00911EF7">
              <w:rPr>
                <w:rStyle w:val="a4"/>
                <w:noProof/>
              </w:rPr>
              <w:t>Мотивы банка участвовать в кобрендинговой программе.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06" w:history="1">
            <w:r w:rsidR="00D3370D" w:rsidRPr="00911EF7">
              <w:rPr>
                <w:rStyle w:val="a4"/>
                <w:noProof/>
              </w:rPr>
              <w:t>Примеры программ лояльности в банковской сфере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07" w:history="1">
            <w:r w:rsidR="00D3370D" w:rsidRPr="00911EF7">
              <w:rPr>
                <w:rStyle w:val="a4"/>
                <w:noProof/>
              </w:rPr>
              <w:t>Банк Траст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08" w:history="1">
            <w:r w:rsidR="00D3370D" w:rsidRPr="00911EF7">
              <w:rPr>
                <w:rStyle w:val="a4"/>
                <w:noProof/>
              </w:rPr>
              <w:t>Юнистраим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09" w:history="1">
            <w:r w:rsidR="00D3370D" w:rsidRPr="00911EF7">
              <w:rPr>
                <w:rStyle w:val="a4"/>
                <w:noProof/>
              </w:rPr>
              <w:t>Абсолют Банк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10" w:history="1">
            <w:r w:rsidR="00D3370D" w:rsidRPr="00911EF7">
              <w:rPr>
                <w:rStyle w:val="a4"/>
                <w:noProof/>
              </w:rPr>
              <w:t>Банк24.ру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11" w:history="1">
            <w:r w:rsidR="00D3370D" w:rsidRPr="00911EF7">
              <w:rPr>
                <w:rStyle w:val="a4"/>
                <w:noProof/>
              </w:rPr>
              <w:t>Банк Ак Барс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12" w:history="1">
            <w:r w:rsidR="00D3370D" w:rsidRPr="00911EF7">
              <w:rPr>
                <w:rStyle w:val="a4"/>
                <w:noProof/>
              </w:rPr>
              <w:t>ВТБ24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13" w:history="1">
            <w:r w:rsidR="00D3370D" w:rsidRPr="00911EF7">
              <w:rPr>
                <w:rStyle w:val="a4"/>
                <w:noProof/>
              </w:rPr>
              <w:t>Сбербанк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14" w:history="1">
            <w:r w:rsidR="00D3370D" w:rsidRPr="00911EF7">
              <w:rPr>
                <w:rStyle w:val="a4"/>
                <w:noProof/>
              </w:rPr>
              <w:t>Райффайзенбанк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15" w:history="1">
            <w:r w:rsidR="00D3370D" w:rsidRPr="00911EF7">
              <w:rPr>
                <w:rStyle w:val="a4"/>
                <w:noProof/>
              </w:rPr>
              <w:t>Прочие программы лояльности банков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16" w:history="1">
            <w:r w:rsidR="00D3370D" w:rsidRPr="00911EF7">
              <w:rPr>
                <w:rStyle w:val="a4"/>
                <w:noProof/>
              </w:rPr>
              <w:t>ГЛАВА 10. ПРОГРАММЫ ЛОЯЛЬНОСТИ АВИАПЕРЕВОЗЧИКОВ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17" w:history="1">
            <w:r w:rsidR="00D3370D" w:rsidRPr="00911EF7">
              <w:rPr>
                <w:rStyle w:val="a4"/>
                <w:noProof/>
              </w:rPr>
              <w:t>История развития программ лояльности российских авиаперевозчиков.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18" w:history="1">
            <w:r w:rsidR="00D3370D" w:rsidRPr="00911EF7">
              <w:rPr>
                <w:rStyle w:val="a4"/>
                <w:noProof/>
              </w:rPr>
              <w:t>Западные проекты в России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19" w:history="1">
            <w:r w:rsidR="00D3370D" w:rsidRPr="00911EF7">
              <w:rPr>
                <w:rStyle w:val="a4"/>
                <w:noProof/>
              </w:rPr>
              <w:t>Кобрендинговые программы  авиаперевозчиков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20" w:history="1">
            <w:r w:rsidR="00D3370D" w:rsidRPr="00911EF7">
              <w:rPr>
                <w:rStyle w:val="a4"/>
                <w:noProof/>
              </w:rPr>
              <w:t>Примеры  программ лояльности авиаперевозчиков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21" w:history="1">
            <w:r w:rsidR="00D3370D" w:rsidRPr="00911EF7">
              <w:rPr>
                <w:rStyle w:val="a4"/>
                <w:noProof/>
              </w:rPr>
              <w:t>Аэрофлот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22" w:history="1">
            <w:r w:rsidR="00D3370D" w:rsidRPr="00911EF7">
              <w:rPr>
                <w:rStyle w:val="a4"/>
                <w:noProof/>
                <w:lang w:val="en-US"/>
              </w:rPr>
              <w:t>S</w:t>
            </w:r>
            <w:r w:rsidR="00D3370D" w:rsidRPr="00911EF7">
              <w:rPr>
                <w:rStyle w:val="a4"/>
                <w:noProof/>
              </w:rPr>
              <w:t>7 Airlines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23" w:history="1">
            <w:r w:rsidR="00D3370D" w:rsidRPr="00911EF7">
              <w:rPr>
                <w:rStyle w:val="a4"/>
                <w:noProof/>
                <w:lang w:val="en-US"/>
              </w:rPr>
              <w:t>UT</w:t>
            </w:r>
            <w:r w:rsidR="00D3370D" w:rsidRPr="00911EF7">
              <w:rPr>
                <w:rStyle w:val="a4"/>
                <w:noProof/>
              </w:rPr>
              <w:t>air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24" w:history="1">
            <w:r w:rsidR="00D3370D" w:rsidRPr="00911EF7">
              <w:rPr>
                <w:rStyle w:val="a4"/>
                <w:noProof/>
              </w:rPr>
              <w:t>Emirates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25" w:history="1">
            <w:r w:rsidR="00D3370D" w:rsidRPr="00911EF7">
              <w:rPr>
                <w:rStyle w:val="a4"/>
                <w:noProof/>
              </w:rPr>
              <w:t>British Airways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26" w:history="1">
            <w:r w:rsidR="00D3370D" w:rsidRPr="00911EF7">
              <w:rPr>
                <w:rStyle w:val="a4"/>
                <w:noProof/>
              </w:rPr>
              <w:t>ГЛАВА 11. ПРОГРАММЫ ЛОЯЛЬНОСТИ В ОБЛАСТИ ТЕЛЕКОММУНИКАЦИЙ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27" w:history="1">
            <w:r w:rsidR="00D3370D" w:rsidRPr="00911EF7">
              <w:rPr>
                <w:rStyle w:val="a4"/>
                <w:noProof/>
              </w:rPr>
              <w:t>Разработка успешной программы лояльности в телекоммуникационной индустрии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28" w:history="1">
            <w:r w:rsidR="00D3370D" w:rsidRPr="00911EF7">
              <w:rPr>
                <w:rStyle w:val="a4"/>
                <w:noProof/>
              </w:rPr>
              <w:t>Примеры программ лояльности в сфере телекоммуникаций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29" w:history="1">
            <w:r w:rsidR="00D3370D" w:rsidRPr="00911EF7">
              <w:rPr>
                <w:rStyle w:val="a4"/>
                <w:noProof/>
              </w:rPr>
              <w:t>Tele2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30" w:history="1">
            <w:r w:rsidR="00D3370D" w:rsidRPr="00911EF7">
              <w:rPr>
                <w:rStyle w:val="a4"/>
                <w:noProof/>
              </w:rPr>
              <w:t>Билайн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31" w:history="1">
            <w:r w:rsidR="00D3370D" w:rsidRPr="00911EF7">
              <w:rPr>
                <w:rStyle w:val="a4"/>
                <w:noProof/>
              </w:rPr>
              <w:t>МегаФон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32" w:history="1">
            <w:r w:rsidR="00D3370D" w:rsidRPr="00911EF7">
              <w:rPr>
                <w:rStyle w:val="a4"/>
                <w:noProof/>
              </w:rPr>
              <w:t>МТС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33" w:history="1">
            <w:r w:rsidR="00D3370D" w:rsidRPr="00911EF7">
              <w:rPr>
                <w:rStyle w:val="a4"/>
                <w:noProof/>
              </w:rPr>
              <w:t>O2 (Великобритания)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34" w:history="1">
            <w:r w:rsidR="00D3370D" w:rsidRPr="00911EF7">
              <w:rPr>
                <w:rStyle w:val="a4"/>
                <w:noProof/>
              </w:rPr>
              <w:t>Программы лояльности интернет-провайдеров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35" w:history="1">
            <w:r w:rsidR="00D3370D" w:rsidRPr="00911EF7">
              <w:rPr>
                <w:rStyle w:val="a4"/>
                <w:noProof/>
              </w:rPr>
              <w:t>Google News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36" w:history="1">
            <w:r w:rsidR="00D3370D" w:rsidRPr="00911EF7">
              <w:rPr>
                <w:rStyle w:val="a4"/>
                <w:noProof/>
              </w:rPr>
              <w:t>ГЛАВА 12. ПРОГРАММЫ ЛОЯЛЬНОСТИ СЕТЕЙ АЗС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37" w:history="1">
            <w:r w:rsidR="00D3370D" w:rsidRPr="00911EF7">
              <w:rPr>
                <w:rStyle w:val="a4"/>
                <w:noProof/>
              </w:rPr>
              <w:t>Примеры программ, основанных на использовании ваучеров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38" w:history="1">
            <w:r w:rsidR="00D3370D" w:rsidRPr="00911EF7">
              <w:rPr>
                <w:rStyle w:val="a4"/>
                <w:noProof/>
              </w:rPr>
              <w:t>Примеры программ, основанных на использовании карты с магнитной полосой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39" w:history="1">
            <w:r w:rsidR="00D3370D" w:rsidRPr="00911EF7">
              <w:rPr>
                <w:rStyle w:val="a4"/>
                <w:noProof/>
              </w:rPr>
              <w:t>Примеры программ, основанных на кобрендинговом партнерстве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40" w:history="1">
            <w:r w:rsidR="00D3370D" w:rsidRPr="00911EF7">
              <w:rPr>
                <w:rStyle w:val="a4"/>
                <w:noProof/>
              </w:rPr>
              <w:t>Программы лояльности крупнейших сетей АЗС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41" w:history="1">
            <w:r w:rsidR="00D3370D" w:rsidRPr="00911EF7">
              <w:rPr>
                <w:rStyle w:val="a4"/>
                <w:noProof/>
              </w:rPr>
              <w:t>ЛУКОЙЛ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42" w:history="1">
            <w:r w:rsidR="00D3370D" w:rsidRPr="00911EF7">
              <w:rPr>
                <w:rStyle w:val="a4"/>
                <w:noProof/>
              </w:rPr>
              <w:t>Shell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43" w:history="1">
            <w:r w:rsidR="00D3370D" w:rsidRPr="00911EF7">
              <w:rPr>
                <w:rStyle w:val="a4"/>
                <w:noProof/>
              </w:rPr>
              <w:t>ТНК-BP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44" w:history="1">
            <w:r w:rsidR="00D3370D" w:rsidRPr="00911EF7">
              <w:rPr>
                <w:rStyle w:val="a4"/>
                <w:noProof/>
              </w:rPr>
              <w:t>Газпромнефть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45" w:history="1">
            <w:r w:rsidR="00D3370D" w:rsidRPr="00911EF7">
              <w:rPr>
                <w:rStyle w:val="a4"/>
                <w:noProof/>
              </w:rPr>
              <w:t>Роснефть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46" w:history="1">
            <w:r w:rsidR="00D3370D" w:rsidRPr="00911EF7">
              <w:rPr>
                <w:rStyle w:val="a4"/>
                <w:noProof/>
              </w:rPr>
              <w:t>ГЛАВА 13. ПРОГРАММЫ ЛОЯЛЬНОСТИ В ОБЛАСТИ СТРАХОВАНИЯ И ЗДРАВООХРАНЕНИЯ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47" w:history="1">
            <w:r w:rsidR="00D3370D" w:rsidRPr="00911EF7">
              <w:rPr>
                <w:rStyle w:val="a4"/>
                <w:noProof/>
              </w:rPr>
              <w:t>ГЛАВА 14. ПРОГРАММЫ ЛОЯЛЬНОСТИ СЕТЕВЫХ МАГАЗИНОВ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48" w:history="1">
            <w:r w:rsidR="00D3370D" w:rsidRPr="00911EF7">
              <w:rPr>
                <w:rStyle w:val="a4"/>
                <w:noProof/>
              </w:rPr>
              <w:t>Перекресток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49" w:history="1">
            <w:r w:rsidR="00D3370D" w:rsidRPr="00911EF7">
              <w:rPr>
                <w:rStyle w:val="a4"/>
                <w:noProof/>
              </w:rPr>
              <w:t>Красный куб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50" w:history="1">
            <w:r w:rsidR="00D3370D" w:rsidRPr="00911EF7">
              <w:rPr>
                <w:rStyle w:val="a4"/>
                <w:noProof/>
              </w:rPr>
              <w:t>Стокманн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51" w:history="1">
            <w:r w:rsidR="00D3370D" w:rsidRPr="00911EF7">
              <w:rPr>
                <w:rStyle w:val="a4"/>
                <w:noProof/>
              </w:rPr>
              <w:t>Азбука вкуса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52" w:history="1">
            <w:r w:rsidR="00D3370D" w:rsidRPr="00911EF7">
              <w:rPr>
                <w:rStyle w:val="a4"/>
                <w:noProof/>
              </w:rPr>
              <w:t>Мега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53" w:history="1">
            <w:r w:rsidR="00D3370D" w:rsidRPr="00911EF7">
              <w:rPr>
                <w:rStyle w:val="a4"/>
                <w:noProof/>
              </w:rPr>
              <w:t>ГЛАВА 15. СОЦИАЛЬНО ОТВЕТСТВЕННЫЕ ПРОГРАММЫ ЛОЯЛЬНОСТИ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54" w:history="1">
            <w:r w:rsidR="00D3370D" w:rsidRPr="00911EF7">
              <w:rPr>
                <w:rStyle w:val="a4"/>
                <w:noProof/>
              </w:rPr>
              <w:t>М-Видео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55" w:history="1">
            <w:r w:rsidR="00D3370D" w:rsidRPr="00911EF7">
              <w:rPr>
                <w:rStyle w:val="a4"/>
                <w:noProof/>
              </w:rPr>
              <w:t>Зенит и Газпромбанк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56" w:history="1">
            <w:r w:rsidR="00D3370D" w:rsidRPr="00911EF7">
              <w:rPr>
                <w:rStyle w:val="a4"/>
                <w:noProof/>
              </w:rPr>
              <w:t>Аэрофлот Бонус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57" w:history="1">
            <w:r w:rsidR="00D3370D" w:rsidRPr="00911EF7">
              <w:rPr>
                <w:rStyle w:val="a4"/>
                <w:noProof/>
              </w:rPr>
              <w:t>PepsiCo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58" w:history="1">
            <w:r w:rsidR="00D3370D" w:rsidRPr="00911EF7">
              <w:rPr>
                <w:rStyle w:val="a4"/>
                <w:noProof/>
              </w:rPr>
              <w:t>ГЛАВА 16. ПРОГРАММЫ ЛОЯЛЬНОСТИ, ЗАПУЩЕННЫЕ В 2011 ГОДУ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59" w:history="1">
            <w:r w:rsidR="00D3370D" w:rsidRPr="00911EF7">
              <w:rPr>
                <w:rStyle w:val="a4"/>
                <w:noProof/>
              </w:rPr>
              <w:t>Noctua и Cooler Master (Северная Америка)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60" w:history="1">
            <w:r w:rsidR="00D3370D" w:rsidRPr="00911EF7">
              <w:rPr>
                <w:rStyle w:val="a4"/>
                <w:noProof/>
              </w:rPr>
              <w:t>Canon (Украина)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61" w:history="1">
            <w:r w:rsidR="00D3370D" w:rsidRPr="00911EF7">
              <w:rPr>
                <w:rStyle w:val="a4"/>
                <w:noProof/>
              </w:rPr>
              <w:t>Pampers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62" w:history="1">
            <w:r w:rsidR="00D3370D" w:rsidRPr="00911EF7">
              <w:rPr>
                <w:rStyle w:val="a4"/>
                <w:noProof/>
              </w:rPr>
              <w:t>Kimberly-Clark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63" w:history="1">
            <w:r w:rsidR="00D3370D" w:rsidRPr="00911EF7">
              <w:rPr>
                <w:rStyle w:val="a4"/>
                <w:noProof/>
              </w:rPr>
              <w:t>AUVIX и NEC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64" w:history="1">
            <w:r w:rsidR="00D3370D" w:rsidRPr="00911EF7">
              <w:rPr>
                <w:rStyle w:val="a4"/>
                <w:noProof/>
              </w:rPr>
              <w:t>NOS®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65" w:history="1">
            <w:r w:rsidR="00D3370D" w:rsidRPr="00911EF7">
              <w:rPr>
                <w:rStyle w:val="a4"/>
                <w:noProof/>
              </w:rPr>
              <w:t>Big Train (США)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66" w:history="1">
            <w:r w:rsidR="00D3370D" w:rsidRPr="00911EF7">
              <w:rPr>
                <w:rStyle w:val="a4"/>
                <w:noProof/>
              </w:rPr>
              <w:t>FuzziBunz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67" w:history="1">
            <w:r w:rsidR="00D3370D" w:rsidRPr="00911EF7">
              <w:rPr>
                <w:rStyle w:val="a4"/>
                <w:noProof/>
              </w:rPr>
              <w:t>Green Beer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68" w:history="1">
            <w:r w:rsidR="00D3370D" w:rsidRPr="00911EF7">
              <w:rPr>
                <w:rStyle w:val="a4"/>
                <w:noProof/>
              </w:rPr>
              <w:t>Ambassador Theatre Group (Великобритания)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69" w:history="1">
            <w:r w:rsidR="00D3370D" w:rsidRPr="00911EF7">
              <w:rPr>
                <w:rStyle w:val="a4"/>
                <w:noProof/>
              </w:rPr>
              <w:t>Safeway (Канада)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70" w:history="1">
            <w:r w:rsidR="00D3370D" w:rsidRPr="00911EF7">
              <w:rPr>
                <w:rStyle w:val="a4"/>
                <w:noProof/>
              </w:rPr>
              <w:t>ГЛАВА 17. НЕКОТОРЫЕ ЗАРУБЕЖНЫЕ ПРОГРАММЫ ЛОЯЛЬНОСТИ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71" w:history="1">
            <w:r w:rsidR="00D3370D" w:rsidRPr="00911EF7">
              <w:rPr>
                <w:rStyle w:val="a4"/>
                <w:noProof/>
              </w:rPr>
              <w:t>Cineplex Scene (Канада)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72" w:history="1">
            <w:r w:rsidR="00D3370D" w:rsidRPr="00911EF7">
              <w:rPr>
                <w:rStyle w:val="a4"/>
                <w:noProof/>
              </w:rPr>
              <w:t>Hilton HHonors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73" w:history="1">
            <w:r w:rsidR="00D3370D" w:rsidRPr="00911EF7">
              <w:rPr>
                <w:rStyle w:val="a4"/>
                <w:noProof/>
              </w:rPr>
              <w:t>Coke Zone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70D" w:rsidRDefault="002E165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2058974" w:history="1">
            <w:r w:rsidR="00D3370D" w:rsidRPr="00911EF7">
              <w:rPr>
                <w:rStyle w:val="a4"/>
                <w:noProof/>
              </w:rPr>
              <w:t>Rotana</w:t>
            </w:r>
            <w:r w:rsidR="00D337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370D">
              <w:rPr>
                <w:noProof/>
                <w:webHidden/>
              </w:rPr>
              <w:instrText xml:space="preserve"> PAGEREF _Toc312058974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70D">
              <w:rPr>
                <w:noProof/>
                <w:webHidden/>
              </w:rPr>
              <w:t>137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6B4F" w:rsidRDefault="002E1651">
          <w:r>
            <w:fldChar w:fldCharType="end"/>
          </w:r>
        </w:p>
      </w:sdtContent>
    </w:sdt>
    <w:p w:rsidR="007C6B4F" w:rsidRPr="00140089" w:rsidRDefault="007C6B4F" w:rsidP="007C6B4F"/>
    <w:p w:rsidR="007C6B4F" w:rsidRDefault="007C6B4F" w:rsidP="00162B96">
      <w:pPr>
        <w:pStyle w:val="1"/>
        <w:pageBreakBefore/>
      </w:pPr>
      <w:bookmarkStart w:id="1" w:name="_Toc312058877"/>
      <w:r>
        <w:lastRenderedPageBreak/>
        <w:t>Список таблиц диаграмм и рисунков</w:t>
      </w:r>
      <w:bookmarkEnd w:id="1"/>
    </w:p>
    <w:p w:rsidR="007C6B4F" w:rsidRPr="009D48E3" w:rsidRDefault="007C6B4F" w:rsidP="009D48E3">
      <w:pPr>
        <w:rPr>
          <w:b/>
          <w:i/>
        </w:rPr>
      </w:pPr>
      <w:r w:rsidRPr="009D48E3">
        <w:rPr>
          <w:b/>
          <w:i/>
        </w:rPr>
        <w:t>Таблицы:</w:t>
      </w:r>
    </w:p>
    <w:p w:rsidR="00D3370D" w:rsidRDefault="002E1651">
      <w:pPr>
        <w:pStyle w:val="af6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2E1651">
        <w:rPr>
          <w:b/>
          <w:bCs/>
        </w:rPr>
        <w:fldChar w:fldCharType="begin"/>
      </w:r>
      <w:r w:rsidR="007C6B4F">
        <w:rPr>
          <w:b/>
          <w:bCs/>
        </w:rPr>
        <w:instrText xml:space="preserve"> TOC \h \z \c "Таблица" </w:instrText>
      </w:r>
      <w:r w:rsidRPr="002E1651">
        <w:rPr>
          <w:b/>
          <w:bCs/>
        </w:rPr>
        <w:fldChar w:fldCharType="separate"/>
      </w:r>
      <w:hyperlink w:anchor="_Toc312059068" w:history="1">
        <w:r w:rsidR="00D3370D" w:rsidRPr="006A5089">
          <w:rPr>
            <w:rStyle w:val="a4"/>
            <w:noProof/>
          </w:rPr>
          <w:t>Таблица 1. Преимущества и недостатки моментальной и накопительной скидок.</w:t>
        </w:r>
        <w:r w:rsidR="00D337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370D">
          <w:rPr>
            <w:noProof/>
            <w:webHidden/>
          </w:rPr>
          <w:instrText xml:space="preserve"> PAGEREF _Toc312059068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70D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3370D" w:rsidRDefault="002E1651">
      <w:pPr>
        <w:pStyle w:val="af6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12059069" w:history="1">
        <w:r w:rsidR="00D3370D" w:rsidRPr="006A5089">
          <w:rPr>
            <w:rStyle w:val="a4"/>
            <w:noProof/>
          </w:rPr>
          <w:t>Таблица 2. Сравнительная характеристика кобрендинговых и внутренних карт.</w:t>
        </w:r>
        <w:r w:rsidR="00D337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370D">
          <w:rPr>
            <w:noProof/>
            <w:webHidden/>
          </w:rPr>
          <w:instrText xml:space="preserve"> PAGEREF _Toc312059069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70D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7C6B4F" w:rsidRPr="009D48E3" w:rsidRDefault="002E1651" w:rsidP="009D48E3">
      <w:pPr>
        <w:rPr>
          <w:b/>
          <w:i/>
        </w:rPr>
      </w:pPr>
      <w:r>
        <w:fldChar w:fldCharType="end"/>
      </w:r>
      <w:r w:rsidR="007C6B4F" w:rsidRPr="009D48E3">
        <w:rPr>
          <w:b/>
          <w:i/>
        </w:rPr>
        <w:t>Диаграммы</w:t>
      </w:r>
      <w:r w:rsidR="009D48E3">
        <w:rPr>
          <w:b/>
          <w:i/>
        </w:rPr>
        <w:t>:</w:t>
      </w:r>
    </w:p>
    <w:p w:rsidR="00D3370D" w:rsidRDefault="002E1651">
      <w:pPr>
        <w:pStyle w:val="af6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fldChar w:fldCharType="begin"/>
      </w:r>
      <w:r w:rsidR="007C6B4F">
        <w:instrText xml:space="preserve"> TOC \h \z \c "Диаграмма" </w:instrText>
      </w:r>
      <w:r>
        <w:fldChar w:fldCharType="separate"/>
      </w:r>
      <w:hyperlink w:anchor="_Toc312059078" w:history="1">
        <w:r w:rsidR="00D3370D" w:rsidRPr="000B380A">
          <w:rPr>
            <w:rStyle w:val="a4"/>
            <w:noProof/>
          </w:rPr>
          <w:t>Диаграмма 1. Доли каждой группы клиентов Пробизнесбанка и ВУЗ-Банка в прибыли отделения среднего бизнеса депертамента малого и среднего бизнеса.</w:t>
        </w:r>
        <w:r w:rsidR="00D337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370D">
          <w:rPr>
            <w:noProof/>
            <w:webHidden/>
          </w:rPr>
          <w:instrText xml:space="preserve"> PAGEREF _Toc312059078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70D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3370D" w:rsidRDefault="002E1651">
      <w:pPr>
        <w:pStyle w:val="af6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12059079" w:history="1">
        <w:r w:rsidR="00D3370D" w:rsidRPr="000B380A">
          <w:rPr>
            <w:rStyle w:val="a4"/>
            <w:noProof/>
          </w:rPr>
          <w:t>Диаграмма 2. Ключевые драйверы NPS второго порядка.</w:t>
        </w:r>
        <w:r w:rsidR="00D337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370D">
          <w:rPr>
            <w:noProof/>
            <w:webHidden/>
          </w:rPr>
          <w:instrText xml:space="preserve"> PAGEREF _Toc312059079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70D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3370D" w:rsidRDefault="002E1651">
      <w:pPr>
        <w:pStyle w:val="af6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12059080" w:history="1">
        <w:r w:rsidR="00D3370D" w:rsidRPr="000B380A">
          <w:rPr>
            <w:rStyle w:val="a4"/>
            <w:noProof/>
          </w:rPr>
          <w:t>Диаграмма 3. Связь готовности позитивно  рекомендовать компанию новым клиентам в зависимости от типа клиента.</w:t>
        </w:r>
        <w:r w:rsidR="00D337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370D">
          <w:rPr>
            <w:noProof/>
            <w:webHidden/>
          </w:rPr>
          <w:instrText xml:space="preserve"> PAGEREF _Toc312059080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70D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3370D" w:rsidRDefault="002E1651">
      <w:pPr>
        <w:pStyle w:val="af6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12059081" w:history="1">
        <w:r w:rsidR="00D3370D" w:rsidRPr="000B380A">
          <w:rPr>
            <w:rStyle w:val="a4"/>
            <w:noProof/>
          </w:rPr>
          <w:t>Диаграмма 4. Время проявления результатов программы лояльности в банковской сфере.</w:t>
        </w:r>
        <w:r w:rsidR="00D337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370D">
          <w:rPr>
            <w:noProof/>
            <w:webHidden/>
          </w:rPr>
          <w:instrText xml:space="preserve"> PAGEREF _Toc312059081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70D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3370D" w:rsidRDefault="002E1651">
      <w:pPr>
        <w:pStyle w:val="af6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12059082" w:history="1">
        <w:r w:rsidR="00D3370D" w:rsidRPr="000B380A">
          <w:rPr>
            <w:rStyle w:val="a4"/>
            <w:noProof/>
          </w:rPr>
          <w:t>Диаграмма 5.Соотношение участвующих и не участвующих в программах лояльности авиакомпаний россиян по данным  исследования Superjob в феврале 2011 года.</w:t>
        </w:r>
        <w:r w:rsidR="00D337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370D">
          <w:rPr>
            <w:noProof/>
            <w:webHidden/>
          </w:rPr>
          <w:instrText xml:space="preserve"> PAGEREF _Toc312059082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70D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D3370D" w:rsidRDefault="002E1651">
      <w:pPr>
        <w:pStyle w:val="af6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12059083" w:history="1">
        <w:r w:rsidR="00D3370D" w:rsidRPr="000B380A">
          <w:rPr>
            <w:rStyle w:val="a4"/>
            <w:noProof/>
          </w:rPr>
          <w:t>Диаграмма 6. Доли участников программ лояльности различных авиакомпаний среди всех участников программ лояльности всех авиакомпаний (можно участвовать в нескольких программах одновременно), по данным исследования Superjob в феврале 2011 года.</w:t>
        </w:r>
        <w:r w:rsidR="00D337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370D">
          <w:rPr>
            <w:noProof/>
            <w:webHidden/>
          </w:rPr>
          <w:instrText xml:space="preserve"> PAGEREF _Toc312059083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70D"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D3370D" w:rsidRDefault="002E1651">
      <w:pPr>
        <w:pStyle w:val="af6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12059084" w:history="1">
        <w:r w:rsidR="00D3370D" w:rsidRPr="000B380A">
          <w:rPr>
            <w:rStyle w:val="a4"/>
            <w:noProof/>
          </w:rPr>
          <w:t>Диаграмма 7. Влияние наличия бонусных карт на выбор покупателя в России по данным исследования Superjob в феврале 2011 года.</w:t>
        </w:r>
        <w:r w:rsidR="00D337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370D">
          <w:rPr>
            <w:noProof/>
            <w:webHidden/>
          </w:rPr>
          <w:instrText xml:space="preserve"> PAGEREF _Toc312059084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70D"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7C6B4F" w:rsidRPr="00140089" w:rsidRDefault="002E1651" w:rsidP="007C6B4F">
      <w:r>
        <w:fldChar w:fldCharType="end"/>
      </w:r>
    </w:p>
    <w:p w:rsidR="00D3370D" w:rsidRDefault="007C6B4F" w:rsidP="009D48E3">
      <w:pPr>
        <w:rPr>
          <w:noProof/>
        </w:rPr>
      </w:pPr>
      <w:r w:rsidRPr="009D48E3">
        <w:rPr>
          <w:b/>
          <w:i/>
        </w:rPr>
        <w:t>Рисунки:</w:t>
      </w:r>
      <w:r w:rsidR="002E1651" w:rsidRPr="002E1651">
        <w:rPr>
          <w:b/>
          <w:i/>
        </w:rPr>
        <w:fldChar w:fldCharType="begin"/>
      </w:r>
      <w:r w:rsidRPr="009D48E3">
        <w:rPr>
          <w:b/>
          <w:i/>
        </w:rPr>
        <w:instrText xml:space="preserve"> TOC \h \z \c "Рисунок" </w:instrText>
      </w:r>
      <w:r w:rsidR="002E1651" w:rsidRPr="002E1651">
        <w:rPr>
          <w:b/>
          <w:i/>
        </w:rPr>
        <w:fldChar w:fldCharType="separate"/>
      </w:r>
    </w:p>
    <w:p w:rsidR="00D3370D" w:rsidRDefault="002E1651">
      <w:pPr>
        <w:pStyle w:val="af6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12059085" w:history="1">
        <w:r w:rsidR="00D3370D" w:rsidRPr="00016186">
          <w:rPr>
            <w:rStyle w:val="a4"/>
            <w:noProof/>
          </w:rPr>
          <w:t>Рисунок 1. Лестница покупательского поведения</w:t>
        </w:r>
        <w:r w:rsidR="00D337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370D">
          <w:rPr>
            <w:noProof/>
            <w:webHidden/>
          </w:rPr>
          <w:instrText xml:space="preserve"> PAGEREF _Toc312059085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70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3370D" w:rsidRDefault="002E1651">
      <w:pPr>
        <w:pStyle w:val="af6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12059086" w:history="1">
        <w:r w:rsidR="00D3370D" w:rsidRPr="00016186">
          <w:rPr>
            <w:rStyle w:val="a4"/>
            <w:noProof/>
          </w:rPr>
          <w:t>Рисунок 2. Бизнес-модель, основанная на лояльности клиентов.</w:t>
        </w:r>
        <w:r w:rsidR="00D337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370D">
          <w:rPr>
            <w:noProof/>
            <w:webHidden/>
          </w:rPr>
          <w:instrText xml:space="preserve"> PAGEREF _Toc312059086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70D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3370D" w:rsidRDefault="002E1651">
      <w:pPr>
        <w:pStyle w:val="af6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12059087" w:history="1">
        <w:r w:rsidR="00D3370D" w:rsidRPr="00016186">
          <w:rPr>
            <w:rStyle w:val="a4"/>
            <w:noProof/>
          </w:rPr>
          <w:t>Рисунок 3. Цепочка взаимосвязанных элементов лояльности, обеспечивающих компании устойчивое развитие.</w:t>
        </w:r>
        <w:r w:rsidR="00D337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370D">
          <w:rPr>
            <w:noProof/>
            <w:webHidden/>
          </w:rPr>
          <w:instrText xml:space="preserve"> PAGEREF _Toc312059087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70D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3370D" w:rsidRDefault="002E1651">
      <w:pPr>
        <w:pStyle w:val="af6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12059088" w:history="1">
        <w:r w:rsidR="00D3370D" w:rsidRPr="00016186">
          <w:rPr>
            <w:rStyle w:val="a4"/>
            <w:noProof/>
          </w:rPr>
          <w:t>Рисунок 4. Цикл развития лояльности клиента по отношению к компании.</w:t>
        </w:r>
        <w:r w:rsidR="00D337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370D">
          <w:rPr>
            <w:noProof/>
            <w:webHidden/>
          </w:rPr>
          <w:instrText xml:space="preserve"> PAGEREF _Toc312059088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70D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3370D" w:rsidRDefault="002E1651">
      <w:pPr>
        <w:pStyle w:val="af6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12059089" w:history="1">
        <w:r w:rsidR="00D3370D" w:rsidRPr="00016186">
          <w:rPr>
            <w:rStyle w:val="a4"/>
            <w:noProof/>
          </w:rPr>
          <w:t>Рисунок 5. Технология структурирования базы клиентов и поставщиков</w:t>
        </w:r>
        <w:r w:rsidR="00D337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370D">
          <w:rPr>
            <w:noProof/>
            <w:webHidden/>
          </w:rPr>
          <w:instrText xml:space="preserve"> PAGEREF _Toc312059089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70D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3370D" w:rsidRDefault="002E1651">
      <w:pPr>
        <w:pStyle w:val="af6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12059090" w:history="1">
        <w:r w:rsidR="00D3370D" w:rsidRPr="00016186">
          <w:rPr>
            <w:rStyle w:val="a4"/>
            <w:noProof/>
          </w:rPr>
          <w:t>Рисунок 6. Схема взаимодействия партнеров, входящих в коалицию.</w:t>
        </w:r>
        <w:r w:rsidR="00D337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370D">
          <w:rPr>
            <w:noProof/>
            <w:webHidden/>
          </w:rPr>
          <w:instrText xml:space="preserve"> PAGEREF _Toc312059090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70D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D3370D" w:rsidRDefault="002E1651">
      <w:pPr>
        <w:pStyle w:val="af6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12059091" w:history="1">
        <w:r w:rsidR="00D3370D" w:rsidRPr="00016186">
          <w:rPr>
            <w:rStyle w:val="a4"/>
            <w:noProof/>
          </w:rPr>
          <w:t>Рисунок 7. Потоки клиентов через программу «Аэрофлот Бонус»</w:t>
        </w:r>
        <w:r w:rsidR="00D337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370D">
          <w:rPr>
            <w:noProof/>
            <w:webHidden/>
          </w:rPr>
          <w:instrText xml:space="preserve"> PAGEREF _Toc312059091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70D"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7C6B4F" w:rsidRDefault="002E1651" w:rsidP="00C60774">
      <w:pPr>
        <w:pStyle w:val="a3"/>
        <w:spacing w:line="360" w:lineRule="auto"/>
        <w:contextualSpacing/>
        <w:rPr>
          <w:b/>
          <w:bCs/>
        </w:rPr>
      </w:pPr>
      <w:r>
        <w:rPr>
          <w:b/>
          <w:bCs/>
        </w:rPr>
        <w:fldChar w:fldCharType="end"/>
      </w:r>
    </w:p>
    <w:p w:rsidR="00E3693B" w:rsidRDefault="00E3693B" w:rsidP="00162B96">
      <w:pPr>
        <w:pStyle w:val="1"/>
        <w:pageBreakBefore/>
      </w:pPr>
      <w:bookmarkStart w:id="2" w:name="_Toc312058878"/>
      <w:r>
        <w:lastRenderedPageBreak/>
        <w:t>Резюме</w:t>
      </w:r>
      <w:bookmarkEnd w:id="2"/>
    </w:p>
    <w:p w:rsidR="005136F6" w:rsidRDefault="005136F6" w:rsidP="005136F6">
      <w:pPr>
        <w:spacing w:before="100" w:beforeAutospacing="1" w:after="100" w:afterAutospacing="1"/>
        <w:ind w:firstLine="284"/>
        <w:contextualSpacing/>
        <w:rPr>
          <w:rFonts w:eastAsia="Times New Roman" w:cs="Times New Roman"/>
          <w:szCs w:val="24"/>
          <w:lang w:eastAsia="ru-RU"/>
        </w:rPr>
      </w:pPr>
      <w:r w:rsidRPr="005136F6">
        <w:rPr>
          <w:bCs/>
        </w:rPr>
        <w:t>Программа лояльности</w:t>
      </w:r>
      <w:r>
        <w:t xml:space="preserve"> — комплекс мероприятий, основанный на применении различных </w:t>
      </w:r>
      <w:hyperlink r:id="rId9" w:tooltip="Маркетинг" w:history="1">
        <w:r w:rsidRPr="005136F6">
          <w:rPr>
            <w:rStyle w:val="a4"/>
            <w:color w:val="auto"/>
            <w:u w:val="none"/>
          </w:rPr>
          <w:t>маркетинговых</w:t>
        </w:r>
      </w:hyperlink>
      <w:r>
        <w:t xml:space="preserve"> инструментов, для повторной продажи услуги в будущем, либо продажа дополнительных услуг для клиентов, однажды воспользовавшихся услугами компании.</w:t>
      </w:r>
    </w:p>
    <w:p w:rsidR="00321720" w:rsidRDefault="00321720" w:rsidP="005136F6">
      <w:pPr>
        <w:ind w:firstLine="284"/>
      </w:pPr>
      <w:r>
        <w:t>Для успешной реализации программы лояльности необходимо иметь четкий план и схему управления проектом; компетентных и мотивированных сотрудников, несущих непосредственную ответственность за работу программы лояльности и обладающих достаточными полномочиями для ее реализации; информационную систему, обладающую ф</w:t>
      </w:r>
      <w:r w:rsidR="00162B96">
        <w:t xml:space="preserve">ункциональностью, необходимой </w:t>
      </w:r>
      <w:r>
        <w:t>для работы программы лояльности</w:t>
      </w:r>
      <w:r w:rsidR="005136F6">
        <w:t>. О</w:t>
      </w:r>
      <w:r>
        <w:t xml:space="preserve">граничения, налагаемые программным обеспечением, могут сделать работу с программой лояльности значительно более трудоемкой и менее эффективной. </w:t>
      </w:r>
    </w:p>
    <w:p w:rsidR="00655BC0" w:rsidRPr="0069012A" w:rsidRDefault="00321720" w:rsidP="00655BC0">
      <w:pPr>
        <w:ind w:firstLine="284"/>
        <w:rPr>
          <w:szCs w:val="24"/>
        </w:rPr>
      </w:pPr>
      <w:r>
        <w:t>Важно, чтоб</w:t>
      </w:r>
      <w:r w:rsidR="00655BC0">
        <w:t>ы</w:t>
      </w:r>
      <w:r>
        <w:t xml:space="preserve"> выбранные методы стимулирования соответствовали ожиданиям клиентов. Привилегии, предоставляемые клиентам, должны быть уникальными и соответствовать профилю клиента.</w:t>
      </w:r>
      <w:r w:rsidR="005136F6">
        <w:t xml:space="preserve"> Привилегии</w:t>
      </w:r>
      <w:r>
        <w:t xml:space="preserve"> не обязательно означа</w:t>
      </w:r>
      <w:r w:rsidR="005136F6">
        <w:t>ют</w:t>
      </w:r>
      <w:r>
        <w:t xml:space="preserve"> только дополнительные </w:t>
      </w:r>
      <w:r w:rsidR="00162B96">
        <w:t>скидки</w:t>
      </w:r>
      <w:r>
        <w:t xml:space="preserve"> или призы. Уровень сервиса, заметно более высокий, чем у конкурентов, может стать главной ценностью для покупателя.</w:t>
      </w:r>
      <w:r w:rsidR="00655BC0">
        <w:t xml:space="preserve"> </w:t>
      </w:r>
      <w:r w:rsidRPr="007E6EB8">
        <w:t>Программа должна приносить видимую выгоду потребителю</w:t>
      </w:r>
      <w:r w:rsidR="00655BC0">
        <w:t>, если это бонусная программа,</w:t>
      </w:r>
      <w:r w:rsidRPr="007E6EB8">
        <w:t xml:space="preserve"> </w:t>
      </w:r>
      <w:r w:rsidR="00655BC0">
        <w:t xml:space="preserve">клиент, </w:t>
      </w:r>
      <w:r w:rsidRPr="007E6EB8">
        <w:t xml:space="preserve">вовлеченный в </w:t>
      </w:r>
      <w:r w:rsidR="00655BC0">
        <w:t>нее</w:t>
      </w:r>
      <w:r w:rsidRPr="007E6EB8">
        <w:t>, должен иметь возможность в обозримом отрезке времени накопить на подарок</w:t>
      </w:r>
      <w:r w:rsidR="00655BC0">
        <w:t xml:space="preserve"> или другое поощрение. Российские компании не открыты для своих потребителей, которым не очень понятно, </w:t>
      </w:r>
      <w:r w:rsidR="00162B96">
        <w:t xml:space="preserve">что нужно сделать, чтобы получить поощрение: </w:t>
      </w:r>
      <w:r w:rsidR="00C30787">
        <w:t xml:space="preserve">как и </w:t>
      </w:r>
      <w:proofErr w:type="gramStart"/>
      <w:r w:rsidR="00655BC0">
        <w:t>сколько</w:t>
      </w:r>
      <w:proofErr w:type="gramEnd"/>
      <w:r w:rsidR="00655BC0">
        <w:t xml:space="preserve"> накопить</w:t>
      </w:r>
      <w:r w:rsidR="00162B96">
        <w:t xml:space="preserve"> баллов</w:t>
      </w:r>
      <w:r w:rsidR="00C30787">
        <w:t>, как и где их потратить пр.</w:t>
      </w:r>
      <w:r w:rsidR="00655BC0">
        <w:t xml:space="preserve"> Это </w:t>
      </w:r>
      <w:r w:rsidR="00C30787">
        <w:t>негативно отражается на</w:t>
      </w:r>
      <w:r w:rsidR="00655BC0">
        <w:t xml:space="preserve"> количестве участников программы.</w:t>
      </w:r>
    </w:p>
    <w:p w:rsidR="005136F6" w:rsidRPr="00655BC0" w:rsidRDefault="00346398" w:rsidP="00655BC0">
      <w:pPr>
        <w:ind w:firstLine="284"/>
        <w:rPr>
          <w:lang w:eastAsia="ru-RU"/>
        </w:rPr>
      </w:pPr>
      <w:r w:rsidRPr="007E6EB8">
        <w:rPr>
          <w:lang w:eastAsia="ru-RU"/>
        </w:rPr>
        <w:t>Компании, занимающиеся маркетингом лояльности, должны уделять внимание сбору базы данных своих покупателей, исследованию их потребностей и желаний, уровня удовлетворенности</w:t>
      </w:r>
      <w:r w:rsidR="00C30787">
        <w:rPr>
          <w:lang w:eastAsia="ru-RU"/>
        </w:rPr>
        <w:t>.</w:t>
      </w:r>
      <w:r w:rsidRPr="007E6EB8">
        <w:rPr>
          <w:lang w:eastAsia="ru-RU"/>
        </w:rPr>
        <w:t xml:space="preserve"> </w:t>
      </w:r>
      <w:r w:rsidR="00C30787">
        <w:rPr>
          <w:lang w:eastAsia="ru-RU"/>
        </w:rPr>
        <w:t>Уже п</w:t>
      </w:r>
      <w:r w:rsidRPr="007E6EB8">
        <w:rPr>
          <w:lang w:eastAsia="ru-RU"/>
        </w:rPr>
        <w:t xml:space="preserve">о этим данным </w:t>
      </w:r>
      <w:r w:rsidR="00C30787">
        <w:rPr>
          <w:lang w:eastAsia="ru-RU"/>
        </w:rPr>
        <w:t>можно определить</w:t>
      </w:r>
      <w:r w:rsidRPr="007E6EB8">
        <w:rPr>
          <w:lang w:eastAsia="ru-RU"/>
        </w:rPr>
        <w:t>, насколько эффективна их деятельность.</w:t>
      </w:r>
      <w:r w:rsidR="00655BC0">
        <w:rPr>
          <w:lang w:eastAsia="ru-RU"/>
        </w:rPr>
        <w:t xml:space="preserve"> </w:t>
      </w:r>
      <w:r w:rsidR="005136F6" w:rsidRPr="00CE47BC">
        <w:rPr>
          <w:rFonts w:eastAsia="Times New Roman" w:cs="Times New Roman"/>
          <w:szCs w:val="24"/>
          <w:lang w:eastAsia="ru-RU"/>
        </w:rPr>
        <w:t xml:space="preserve">Разработанные на базе пластиковых карт </w:t>
      </w:r>
      <w:r w:rsidR="005136F6" w:rsidRPr="00EC7923">
        <w:rPr>
          <w:rFonts w:eastAsia="Times New Roman" w:cs="Times New Roman"/>
          <w:bCs/>
          <w:szCs w:val="24"/>
          <w:lang w:eastAsia="ru-RU"/>
        </w:rPr>
        <w:t>программы лояльности</w:t>
      </w:r>
      <w:r w:rsidR="005136F6" w:rsidRPr="00CE47BC">
        <w:rPr>
          <w:rFonts w:eastAsia="Times New Roman" w:cs="Times New Roman"/>
          <w:szCs w:val="24"/>
          <w:lang w:eastAsia="ru-RU"/>
        </w:rPr>
        <w:t xml:space="preserve"> помог</w:t>
      </w:r>
      <w:r w:rsidR="005136F6" w:rsidRPr="00C60774">
        <w:rPr>
          <w:rFonts w:eastAsia="Times New Roman" w:cs="Times New Roman"/>
          <w:szCs w:val="24"/>
          <w:lang w:eastAsia="ru-RU"/>
        </w:rPr>
        <w:t>ают</w:t>
      </w:r>
      <w:r w:rsidR="005136F6" w:rsidRPr="00CE47BC">
        <w:rPr>
          <w:rFonts w:eastAsia="Times New Roman" w:cs="Times New Roman"/>
          <w:szCs w:val="24"/>
          <w:lang w:eastAsia="ru-RU"/>
        </w:rPr>
        <w:t xml:space="preserve"> сегментировать потребителей, удерживать наиболее ценных, значимых покупателей</w:t>
      </w:r>
      <w:r w:rsidR="00C30787">
        <w:rPr>
          <w:rFonts w:eastAsia="Times New Roman" w:cs="Times New Roman"/>
          <w:szCs w:val="24"/>
          <w:lang w:eastAsia="ru-RU"/>
        </w:rPr>
        <w:t xml:space="preserve"> </w:t>
      </w:r>
      <w:r w:rsidR="005136F6" w:rsidRPr="00CE47BC">
        <w:rPr>
          <w:rFonts w:eastAsia="Times New Roman" w:cs="Times New Roman"/>
          <w:szCs w:val="24"/>
          <w:lang w:eastAsia="ru-RU"/>
        </w:rPr>
        <w:t>и снизить затраты</w:t>
      </w:r>
      <w:r w:rsidR="005136F6" w:rsidRPr="00C60774">
        <w:rPr>
          <w:rFonts w:eastAsia="Times New Roman" w:cs="Times New Roman"/>
          <w:szCs w:val="24"/>
          <w:lang w:eastAsia="ru-RU"/>
        </w:rPr>
        <w:t xml:space="preserve"> на случайных покупателей. </w:t>
      </w:r>
    </w:p>
    <w:p w:rsidR="005136F6" w:rsidRDefault="005136F6" w:rsidP="005136F6">
      <w:pPr>
        <w:pStyle w:val="a3"/>
        <w:spacing w:line="360" w:lineRule="auto"/>
        <w:ind w:firstLine="284"/>
        <w:contextualSpacing/>
      </w:pPr>
      <w:r>
        <w:t xml:space="preserve">В связи со спецификой рынка, у кредитно-бонусных программ лояльности в России наряду с позитивными факторами развития существуют и негативные. Активному развитию данных программ способствует растущая конкуренция в финансовом секторе. Банки выходят на региональные рынки, внедряют новые продукты и услуги. К сдерживающим факторам относится низкий уровень развития безналичных способов </w:t>
      </w:r>
      <w:r>
        <w:lastRenderedPageBreak/>
        <w:t>оплаты товаров и услуг. Российский потребитель пока еще не готов к активному использованию пластиковых карт, подавляющая доля банковских карт на сего</w:t>
      </w:r>
      <w:r w:rsidR="00C30787">
        <w:t xml:space="preserve">дняшний день –  </w:t>
      </w:r>
      <w:proofErr w:type="spellStart"/>
      <w:r w:rsidR="00C30787">
        <w:t>зарплатные</w:t>
      </w:r>
      <w:proofErr w:type="spellEnd"/>
      <w:r>
        <w:t>.</w:t>
      </w:r>
    </w:p>
    <w:p w:rsidR="005136F6" w:rsidRDefault="005136F6" w:rsidP="005136F6">
      <w:pPr>
        <w:ind w:firstLine="284"/>
      </w:pPr>
      <w:r>
        <w:t xml:space="preserve">В России действует не так много успешных коалиционных программ лояльности. </w:t>
      </w:r>
      <w:r w:rsidR="00655BC0">
        <w:t>К</w:t>
      </w:r>
      <w:r>
        <w:t>омпании-гиганты побаиваются строить коалиции на федеральном уровне. Однако эксперты полагают, что и сам бизнес, и его клиенты уже готовы к появлению крупных коалиционных программ.</w:t>
      </w:r>
    </w:p>
    <w:p w:rsidR="00C30787" w:rsidRDefault="00346398" w:rsidP="00C30787">
      <w:pPr>
        <w:ind w:firstLine="284"/>
      </w:pPr>
      <w:r w:rsidRPr="00593FA8">
        <w:rPr>
          <w:lang w:eastAsia="ru-RU"/>
        </w:rPr>
        <w:t xml:space="preserve">В связи с тем, что программы лояльности все чаще используются большинством компаний во всем мире, </w:t>
      </w:r>
      <w:r>
        <w:rPr>
          <w:lang w:eastAsia="ru-RU"/>
        </w:rPr>
        <w:t>эксперты полагают</w:t>
      </w:r>
      <w:r w:rsidRPr="00593FA8">
        <w:rPr>
          <w:lang w:eastAsia="ru-RU"/>
        </w:rPr>
        <w:t>,</w:t>
      </w:r>
      <w:r w:rsidR="00655BC0">
        <w:t xml:space="preserve"> что </w:t>
      </w:r>
      <w:r w:rsidRPr="00593FA8">
        <w:rPr>
          <w:lang w:eastAsia="ru-RU"/>
        </w:rPr>
        <w:t xml:space="preserve">программы лояльности будут как можно сильнее дифференцироваться друг от друга; </w:t>
      </w:r>
      <w:r w:rsidR="00655BC0">
        <w:rPr>
          <w:lang w:eastAsia="ru-RU"/>
        </w:rPr>
        <w:t xml:space="preserve">будут направлены на </w:t>
      </w:r>
      <w:r w:rsidRPr="00593FA8">
        <w:rPr>
          <w:lang w:eastAsia="ru-RU"/>
        </w:rPr>
        <w:t>расширение су</w:t>
      </w:r>
      <w:r>
        <w:rPr>
          <w:lang w:eastAsia="ru-RU"/>
        </w:rPr>
        <w:t>ществующих взаимоотношений</w:t>
      </w:r>
      <w:r w:rsidR="00C30787">
        <w:rPr>
          <w:lang w:eastAsia="ru-RU"/>
        </w:rPr>
        <w:t>,</w:t>
      </w:r>
      <w:r w:rsidR="00C30787" w:rsidRPr="00C30787">
        <w:rPr>
          <w:lang w:eastAsia="ru-RU"/>
        </w:rPr>
        <w:t xml:space="preserve"> </w:t>
      </w:r>
      <w:r w:rsidR="00C30787">
        <w:rPr>
          <w:lang w:eastAsia="ru-RU"/>
        </w:rPr>
        <w:t xml:space="preserve">будут сильно персонифицированы. </w:t>
      </w:r>
      <w:r w:rsidR="00655BC0">
        <w:rPr>
          <w:lang w:eastAsia="ru-RU"/>
        </w:rPr>
        <w:t>Однако</w:t>
      </w:r>
      <w:proofErr w:type="gramStart"/>
      <w:r w:rsidR="00655BC0">
        <w:rPr>
          <w:lang w:eastAsia="ru-RU"/>
        </w:rPr>
        <w:t>,</w:t>
      </w:r>
      <w:proofErr w:type="gramEnd"/>
      <w:r w:rsidR="00655BC0">
        <w:rPr>
          <w:lang w:eastAsia="ru-RU"/>
        </w:rPr>
        <w:t xml:space="preserve"> </w:t>
      </w:r>
      <w:r w:rsidRPr="00593FA8">
        <w:rPr>
          <w:lang w:eastAsia="ru-RU"/>
        </w:rPr>
        <w:t>будут эволюционировать достаточно медленно</w:t>
      </w:r>
      <w:r w:rsidR="00C30787">
        <w:rPr>
          <w:lang w:eastAsia="ru-RU"/>
        </w:rPr>
        <w:t>.</w:t>
      </w:r>
      <w:r w:rsidR="00C30787">
        <w:t xml:space="preserve"> </w:t>
      </w:r>
    </w:p>
    <w:p w:rsidR="00346398" w:rsidRDefault="00346398" w:rsidP="00C30787">
      <w:pPr>
        <w:ind w:firstLine="284"/>
      </w:pPr>
      <w:r>
        <w:t>Все большее количество компаний в своих программах лояльности предлагают клиентам получить дополнительн</w:t>
      </w:r>
      <w:r w:rsidR="00655BC0">
        <w:t>ые преференции, выраженные не в скидке или получении приза, а в получении особенных эмоций, ощущений, опыта.</w:t>
      </w:r>
    </w:p>
    <w:p w:rsidR="00346398" w:rsidRDefault="00571353" w:rsidP="00C30787">
      <w:pPr>
        <w:ind w:firstLine="284"/>
        <w:rPr>
          <w:lang w:eastAsia="ru-RU"/>
        </w:rPr>
      </w:pPr>
      <w:r w:rsidRPr="00076657">
        <w:rPr>
          <w:szCs w:val="24"/>
        </w:rPr>
        <w:t>В сфере развития программ лояльности существует немалое количество нерешенных проблем - в первую очередь правовых. В законодательстве недостаточно учитываются маркетинговые потребности предприятий, слабо проработан вопрос о величине предоставляемой скидки.</w:t>
      </w:r>
    </w:p>
    <w:p w:rsidR="00571353" w:rsidRPr="00076657" w:rsidRDefault="00571353" w:rsidP="00571353">
      <w:pPr>
        <w:ind w:firstLine="284"/>
        <w:rPr>
          <w:szCs w:val="24"/>
        </w:rPr>
      </w:pPr>
      <w:r w:rsidRPr="00076657">
        <w:rPr>
          <w:szCs w:val="24"/>
        </w:rPr>
        <w:t>Другая проблема - недостаточный опыт, что приводит к неумению организовать эффективную кампанию по информированию потребителей о действующих программах.</w:t>
      </w:r>
    </w:p>
    <w:p w:rsidR="00571353" w:rsidRDefault="00571353" w:rsidP="009D48E3">
      <w:pPr>
        <w:ind w:firstLine="284"/>
      </w:pPr>
      <w:r>
        <w:t xml:space="preserve">Программы лояльности являются достаточно затратным мероприятием, и не каждая компания может себе позволить иметь полноценную программу. Например, слабым местом большинства региональных программ лояльности можно считать маленькие маркетинговые бюджеты. </w:t>
      </w:r>
    </w:p>
    <w:p w:rsidR="00E3693B" w:rsidRDefault="00231F21" w:rsidP="009D48E3">
      <w:pPr>
        <w:pStyle w:val="a3"/>
        <w:spacing w:line="360" w:lineRule="auto"/>
        <w:ind w:firstLine="284"/>
        <w:contextualSpacing/>
        <w:rPr>
          <w:b/>
          <w:bCs/>
        </w:rPr>
      </w:pPr>
      <w:r>
        <w:t>В настоящее время почти в каждом секторе индустрии компании стремятся иметь программы лояльности для всех или некоторых своих клиентов. Причин</w:t>
      </w:r>
      <w:r w:rsidR="009D48E3">
        <w:t>а</w:t>
      </w:r>
      <w:r>
        <w:t xml:space="preserve"> этого - интенсивная конкуренция.</w:t>
      </w:r>
    </w:p>
    <w:p w:rsidR="009D48E3" w:rsidRDefault="00231F21" w:rsidP="009D48E3">
      <w:pPr>
        <w:ind w:firstLine="284"/>
        <w:rPr>
          <w:lang w:eastAsia="ru-RU"/>
        </w:rPr>
      </w:pPr>
      <w:r w:rsidRPr="00231F21">
        <w:rPr>
          <w:lang w:eastAsia="ru-RU"/>
        </w:rPr>
        <w:t xml:space="preserve">В России большинство компаний используют дисконтные программы, которые, по мнению зарубежных специалистов, нельзя считать полноценными программами построения долгосрочных отношений, это скорее программы по стимулированию сбыта. Вообще, российским компаниям свойственно игнорировать </w:t>
      </w:r>
      <w:r w:rsidR="009D48E3">
        <w:rPr>
          <w:lang w:eastAsia="ru-RU"/>
        </w:rPr>
        <w:t xml:space="preserve">основы построения </w:t>
      </w:r>
      <w:r w:rsidR="009D48E3">
        <w:rPr>
          <w:lang w:eastAsia="ru-RU"/>
        </w:rPr>
        <w:lastRenderedPageBreak/>
        <w:t>лояльности клиентов</w:t>
      </w:r>
      <w:r w:rsidRPr="00231F21">
        <w:rPr>
          <w:lang w:eastAsia="ru-RU"/>
        </w:rPr>
        <w:t xml:space="preserve">: продавцы еще </w:t>
      </w:r>
      <w:proofErr w:type="gramStart"/>
      <w:r w:rsidRPr="00231F21">
        <w:rPr>
          <w:lang w:eastAsia="ru-RU"/>
        </w:rPr>
        <w:t>хамят</w:t>
      </w:r>
      <w:proofErr w:type="gramEnd"/>
      <w:r w:rsidRPr="00231F21">
        <w:rPr>
          <w:lang w:eastAsia="ru-RU"/>
        </w:rPr>
        <w:t>, ценники перемешаны</w:t>
      </w:r>
      <w:r w:rsidR="009D48E3">
        <w:rPr>
          <w:lang w:eastAsia="ru-RU"/>
        </w:rPr>
        <w:t>, качество услуг неудовлетворительное</w:t>
      </w:r>
      <w:r w:rsidRPr="00231F21">
        <w:rPr>
          <w:lang w:eastAsia="ru-RU"/>
        </w:rPr>
        <w:t xml:space="preserve">. </w:t>
      </w:r>
      <w:r w:rsidR="009D48E3">
        <w:rPr>
          <w:lang w:eastAsia="ru-RU"/>
        </w:rPr>
        <w:t xml:space="preserve">В таких условиях внедренная бонусная программа лояльности даже с большим бюджетом не будет эффективно работать. </w:t>
      </w:r>
    </w:p>
    <w:p w:rsidR="001B5931" w:rsidRDefault="00231F21" w:rsidP="009D48E3">
      <w:pPr>
        <w:ind w:firstLine="284"/>
        <w:rPr>
          <w:lang w:eastAsia="ru-RU"/>
        </w:rPr>
      </w:pPr>
      <w:r w:rsidRPr="00231F21">
        <w:rPr>
          <w:lang w:eastAsia="ru-RU"/>
        </w:rPr>
        <w:t xml:space="preserve">С другой стороны, по сравнению с зарубежными странами у России есть одно важное преимущество. В развитых странах люди устали от потока ненужной информации – писем, телефонных звонков с предложением что-то купить, навязчивой рекламы. А в России потребители еще не привыкли к вниманию компаний и </w:t>
      </w:r>
      <w:r w:rsidR="009D48E3">
        <w:rPr>
          <w:lang w:eastAsia="ru-RU"/>
        </w:rPr>
        <w:t xml:space="preserve">многим это внимание нравится. </w:t>
      </w:r>
    </w:p>
    <w:p w:rsidR="009D48E3" w:rsidRPr="00C60774" w:rsidRDefault="009D48E3" w:rsidP="00655BC0">
      <w:pPr>
        <w:spacing w:before="100" w:beforeAutospacing="1" w:after="100" w:afterAutospacing="1" w:line="240" w:lineRule="auto"/>
        <w:jc w:val="left"/>
      </w:pPr>
    </w:p>
    <w:p w:rsidR="00015B71" w:rsidRPr="00140089" w:rsidRDefault="00015B71" w:rsidP="009D48E3">
      <w:pPr>
        <w:pStyle w:val="1"/>
        <w:pageBreakBefore/>
        <w:rPr>
          <w:color w:val="auto"/>
        </w:rPr>
      </w:pPr>
      <w:bookmarkStart w:id="3" w:name="_Toc307486678"/>
      <w:bookmarkStart w:id="4" w:name="_Toc308100054"/>
      <w:bookmarkStart w:id="5" w:name="_Toc309116494"/>
      <w:bookmarkStart w:id="6" w:name="_Toc311719403"/>
      <w:bookmarkStart w:id="7" w:name="_Toc312058879"/>
      <w:r>
        <w:rPr>
          <w:color w:val="auto"/>
        </w:rPr>
        <w:lastRenderedPageBreak/>
        <w:t xml:space="preserve">ГЛАВА 1. </w:t>
      </w:r>
      <w:r w:rsidRPr="00140089">
        <w:rPr>
          <w:color w:val="auto"/>
        </w:rPr>
        <w:t>ТЕХНОЛОГИЧЕСКИЕ ХАРАКТЕРИСТИКИ ИССЛЕДОВАНИЯ</w:t>
      </w:r>
      <w:bookmarkEnd w:id="3"/>
      <w:bookmarkEnd w:id="4"/>
      <w:bookmarkEnd w:id="5"/>
      <w:bookmarkEnd w:id="6"/>
      <w:bookmarkEnd w:id="7"/>
    </w:p>
    <w:p w:rsidR="00015B71" w:rsidRPr="00140089" w:rsidRDefault="00015B71" w:rsidP="00162B96">
      <w:pPr>
        <w:pStyle w:val="3"/>
      </w:pPr>
      <w:bookmarkStart w:id="8" w:name="_Toc286810402"/>
      <w:bookmarkStart w:id="9" w:name="_Toc286846716"/>
      <w:bookmarkStart w:id="10" w:name="_Toc287004786"/>
      <w:bookmarkStart w:id="11" w:name="_Toc287626819"/>
      <w:bookmarkStart w:id="12" w:name="_Toc287885757"/>
      <w:bookmarkStart w:id="13" w:name="_Toc304193216"/>
      <w:bookmarkStart w:id="14" w:name="_Toc306618670"/>
      <w:bookmarkStart w:id="15" w:name="_Toc307486679"/>
      <w:bookmarkStart w:id="16" w:name="_Toc308100055"/>
      <w:bookmarkStart w:id="17" w:name="_Toc309116495"/>
      <w:bookmarkStart w:id="18" w:name="_Toc311719404"/>
      <w:bookmarkStart w:id="19" w:name="_Toc312058880"/>
      <w:r w:rsidRPr="00140089">
        <w:t>Цель исследования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015B71" w:rsidRPr="00140089" w:rsidRDefault="005136F6" w:rsidP="00015B71">
      <w:pPr>
        <w:pStyle w:val="32"/>
      </w:pPr>
      <w:bookmarkStart w:id="20" w:name="_Toc286810403"/>
      <w:bookmarkStart w:id="21" w:name="_Toc286846717"/>
      <w:bookmarkStart w:id="22" w:name="_Toc287004787"/>
      <w:bookmarkStart w:id="23" w:name="_Toc287626820"/>
      <w:bookmarkStart w:id="24" w:name="_Toc287885758"/>
      <w:bookmarkStart w:id="25" w:name="_Toc304193217"/>
      <w:bookmarkStart w:id="26" w:name="_Toc306618671"/>
      <w:bookmarkStart w:id="27" w:name="_Toc307486680"/>
      <w:bookmarkStart w:id="28" w:name="_Toc308100056"/>
      <w:bookmarkStart w:id="29" w:name="_Toc309116496"/>
      <w:bookmarkStart w:id="30" w:name="_Toc311719405"/>
      <w:r>
        <w:t>Оценить</w:t>
      </w:r>
      <w:r w:rsidR="00015B71" w:rsidRPr="00140089">
        <w:t xml:space="preserve"> </w:t>
      </w:r>
      <w:r w:rsidR="00015B71">
        <w:t>возможности реализации программ лояльности на российском рынке.</w:t>
      </w:r>
    </w:p>
    <w:p w:rsidR="00015B71" w:rsidRPr="00140089" w:rsidRDefault="00015B71" w:rsidP="00162B96">
      <w:pPr>
        <w:pStyle w:val="3"/>
      </w:pPr>
      <w:bookmarkStart w:id="31" w:name="_Toc312058881"/>
      <w:r w:rsidRPr="00140089">
        <w:t>Задачи исследования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015B71" w:rsidRPr="003343C4" w:rsidRDefault="00015B71" w:rsidP="00015B71">
      <w:pPr>
        <w:numPr>
          <w:ilvl w:val="0"/>
          <w:numId w:val="46"/>
        </w:numPr>
        <w:tabs>
          <w:tab w:val="clear" w:pos="360"/>
          <w:tab w:val="num" w:pos="1080"/>
        </w:tabs>
        <w:spacing w:after="0"/>
        <w:ind w:left="1080"/>
        <w:rPr>
          <w:rFonts w:cs="Times New Roman"/>
        </w:rPr>
      </w:pPr>
      <w:r>
        <w:rPr>
          <w:rFonts w:cs="Times New Roman"/>
        </w:rPr>
        <w:t xml:space="preserve"> Составить общее представление о том, что такое программа лояльности.</w:t>
      </w:r>
    </w:p>
    <w:p w:rsidR="00015B71" w:rsidRDefault="00015B71" w:rsidP="00015B71">
      <w:pPr>
        <w:numPr>
          <w:ilvl w:val="0"/>
          <w:numId w:val="46"/>
        </w:numPr>
        <w:tabs>
          <w:tab w:val="clear" w:pos="360"/>
          <w:tab w:val="num" w:pos="1080"/>
        </w:tabs>
        <w:spacing w:after="0"/>
        <w:ind w:left="1080"/>
        <w:rPr>
          <w:rFonts w:eastAsia="Calibri" w:cs="Times New Roman"/>
        </w:rPr>
      </w:pPr>
      <w:r w:rsidRPr="00140089">
        <w:rPr>
          <w:rFonts w:eastAsia="Calibri" w:cs="Times New Roman"/>
        </w:rPr>
        <w:t xml:space="preserve">Охарактеризовать состояние, основные тенденции и перспективы развития </w:t>
      </w:r>
      <w:r>
        <w:rPr>
          <w:rFonts w:eastAsia="Calibri" w:cs="Times New Roman"/>
        </w:rPr>
        <w:t xml:space="preserve">программ лояльности </w:t>
      </w:r>
      <w:r w:rsidR="005136F6">
        <w:rPr>
          <w:rFonts w:eastAsia="Calibri" w:cs="Times New Roman"/>
        </w:rPr>
        <w:t xml:space="preserve">на </w:t>
      </w:r>
      <w:r>
        <w:rPr>
          <w:rFonts w:eastAsia="Calibri" w:cs="Times New Roman"/>
        </w:rPr>
        <w:t>российско</w:t>
      </w:r>
      <w:r w:rsidR="005136F6">
        <w:rPr>
          <w:rFonts w:eastAsia="Calibri" w:cs="Times New Roman"/>
        </w:rPr>
        <w:t>м</w:t>
      </w:r>
      <w:r>
        <w:rPr>
          <w:rFonts w:eastAsia="Calibri" w:cs="Times New Roman"/>
        </w:rPr>
        <w:t xml:space="preserve"> </w:t>
      </w:r>
      <w:r w:rsidR="005136F6">
        <w:rPr>
          <w:rFonts w:eastAsia="Calibri" w:cs="Times New Roman"/>
        </w:rPr>
        <w:t>рынке.</w:t>
      </w:r>
    </w:p>
    <w:p w:rsidR="009D48E3" w:rsidRPr="009D48E3" w:rsidRDefault="009D48E3" w:rsidP="009D48E3">
      <w:pPr>
        <w:numPr>
          <w:ilvl w:val="0"/>
          <w:numId w:val="46"/>
        </w:numPr>
        <w:tabs>
          <w:tab w:val="clear" w:pos="360"/>
          <w:tab w:val="num" w:pos="1080"/>
        </w:tabs>
        <w:spacing w:after="0"/>
        <w:ind w:left="1080"/>
        <w:rPr>
          <w:rFonts w:eastAsia="Calibri" w:cs="Times New Roman"/>
        </w:rPr>
      </w:pPr>
      <w:r>
        <w:rPr>
          <w:rFonts w:eastAsia="Calibri" w:cs="Times New Roman"/>
        </w:rPr>
        <w:t>Выявить основные факторы успешной реализации программы лояльности.</w:t>
      </w:r>
    </w:p>
    <w:p w:rsidR="00015B71" w:rsidRDefault="00015B71" w:rsidP="00015B71">
      <w:pPr>
        <w:numPr>
          <w:ilvl w:val="0"/>
          <w:numId w:val="46"/>
        </w:numPr>
        <w:tabs>
          <w:tab w:val="clear" w:pos="360"/>
          <w:tab w:val="num" w:pos="1080"/>
        </w:tabs>
        <w:spacing w:after="0"/>
        <w:ind w:left="1080"/>
        <w:rPr>
          <w:rFonts w:eastAsia="Calibri" w:cs="Times New Roman"/>
        </w:rPr>
      </w:pPr>
      <w:r>
        <w:rPr>
          <w:rFonts w:eastAsia="Calibri" w:cs="Times New Roman"/>
        </w:rPr>
        <w:t>Описать крупнейшие программы лояльности в некоторых секторах российской экономики.</w:t>
      </w:r>
    </w:p>
    <w:p w:rsidR="00015B71" w:rsidRPr="00140089" w:rsidRDefault="00015B71" w:rsidP="00015B71">
      <w:pPr>
        <w:numPr>
          <w:ilvl w:val="0"/>
          <w:numId w:val="46"/>
        </w:numPr>
        <w:tabs>
          <w:tab w:val="clear" w:pos="360"/>
          <w:tab w:val="num" w:pos="1080"/>
        </w:tabs>
        <w:spacing w:after="0"/>
        <w:ind w:left="1080"/>
        <w:rPr>
          <w:rFonts w:eastAsia="Calibri" w:cs="Times New Roman"/>
        </w:rPr>
      </w:pPr>
      <w:r>
        <w:rPr>
          <w:rFonts w:eastAsia="Calibri" w:cs="Times New Roman"/>
        </w:rPr>
        <w:t>Описать программы лояльности, запущенные в 2011 году в разных странах.</w:t>
      </w:r>
    </w:p>
    <w:p w:rsidR="00015B71" w:rsidRPr="002452BB" w:rsidRDefault="00015B71" w:rsidP="00162B96">
      <w:pPr>
        <w:pStyle w:val="3"/>
        <w:rPr>
          <w:szCs w:val="28"/>
        </w:rPr>
      </w:pPr>
      <w:bookmarkStart w:id="32" w:name="_Toc304193218"/>
      <w:bookmarkStart w:id="33" w:name="_Toc306618672"/>
      <w:bookmarkStart w:id="34" w:name="_Toc307486681"/>
      <w:bookmarkStart w:id="35" w:name="_Toc308100057"/>
      <w:bookmarkStart w:id="36" w:name="_Toc309116497"/>
      <w:bookmarkStart w:id="37" w:name="_Toc311719406"/>
      <w:bookmarkStart w:id="38" w:name="_Toc312058882"/>
      <w:r w:rsidRPr="002452BB">
        <w:rPr>
          <w:rStyle w:val="20"/>
          <w:b/>
          <w:bCs/>
          <w:sz w:val="24"/>
        </w:rPr>
        <w:t>Объект  исследования</w:t>
      </w:r>
      <w:bookmarkEnd w:id="32"/>
      <w:bookmarkEnd w:id="33"/>
      <w:bookmarkEnd w:id="34"/>
      <w:bookmarkEnd w:id="35"/>
      <w:bookmarkEnd w:id="36"/>
      <w:bookmarkEnd w:id="37"/>
      <w:bookmarkEnd w:id="38"/>
    </w:p>
    <w:p w:rsidR="00015B71" w:rsidRPr="00140089" w:rsidRDefault="00015B71" w:rsidP="009D48E3">
      <w:r>
        <w:t xml:space="preserve">Российские </w:t>
      </w:r>
      <w:r w:rsidR="005136F6">
        <w:t>программы лояльности</w:t>
      </w:r>
      <w:r w:rsidR="009D48E3">
        <w:t>.</w:t>
      </w:r>
    </w:p>
    <w:p w:rsidR="00015B71" w:rsidRPr="00140089" w:rsidRDefault="00015B71" w:rsidP="00162B96">
      <w:pPr>
        <w:pStyle w:val="3"/>
      </w:pPr>
      <w:bookmarkStart w:id="39" w:name="_Toc286810406"/>
      <w:bookmarkStart w:id="40" w:name="_Toc286846720"/>
      <w:bookmarkStart w:id="41" w:name="_Toc287004789"/>
      <w:bookmarkStart w:id="42" w:name="_Toc287626821"/>
      <w:bookmarkStart w:id="43" w:name="_Toc287885759"/>
      <w:bookmarkStart w:id="44" w:name="_Toc304193219"/>
      <w:bookmarkStart w:id="45" w:name="_Toc306618673"/>
      <w:bookmarkStart w:id="46" w:name="_Toc307486682"/>
      <w:bookmarkStart w:id="47" w:name="_Toc308100058"/>
      <w:bookmarkStart w:id="48" w:name="_Toc309116498"/>
      <w:bookmarkStart w:id="49" w:name="_Toc311719407"/>
      <w:bookmarkStart w:id="50" w:name="_Toc312058883"/>
      <w:r w:rsidRPr="00140089">
        <w:t>Метод сбора информации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015B71" w:rsidRPr="00140089" w:rsidRDefault="00015B71" w:rsidP="00015B71">
      <w:pPr>
        <w:pStyle w:val="32"/>
      </w:pPr>
      <w:bookmarkStart w:id="51" w:name="_Toc51736050"/>
      <w:r w:rsidRPr="00140089">
        <w:t xml:space="preserve">Мониторинг материалов печатных и электронных деловых и специализированных изданий, аналитических обзоров рынка; Интернет; материалов маркетинговых и консалтинговых компаний; результаты исследований DISCOVERY </w:t>
      </w:r>
      <w:proofErr w:type="spellStart"/>
      <w:r w:rsidRPr="00140089">
        <w:t>Re</w:t>
      </w:r>
      <w:bookmarkEnd w:id="51"/>
      <w:r w:rsidRPr="00140089">
        <w:t>search</w:t>
      </w:r>
      <w:proofErr w:type="spellEnd"/>
      <w:r w:rsidRPr="00140089">
        <w:t xml:space="preserve"> </w:t>
      </w:r>
      <w:proofErr w:type="spellStart"/>
      <w:r w:rsidRPr="00140089">
        <w:t>Group</w:t>
      </w:r>
      <w:proofErr w:type="spellEnd"/>
      <w:r>
        <w:t>.</w:t>
      </w:r>
    </w:p>
    <w:p w:rsidR="00015B71" w:rsidRPr="00140089" w:rsidRDefault="00015B71" w:rsidP="00162B96">
      <w:pPr>
        <w:pStyle w:val="3"/>
        <w:rPr>
          <w:sz w:val="28"/>
          <w:szCs w:val="28"/>
        </w:rPr>
      </w:pPr>
      <w:bookmarkStart w:id="52" w:name="_Toc306618674"/>
      <w:bookmarkStart w:id="53" w:name="_Toc307486683"/>
      <w:bookmarkStart w:id="54" w:name="_Toc308100059"/>
      <w:bookmarkStart w:id="55" w:name="_Toc309116499"/>
      <w:bookmarkStart w:id="56" w:name="_Toc311719408"/>
      <w:bookmarkStart w:id="57" w:name="_Toc312058884"/>
      <w:r w:rsidRPr="00140089">
        <w:t>Метод анализа данных</w:t>
      </w:r>
      <w:bookmarkEnd w:id="52"/>
      <w:bookmarkEnd w:id="53"/>
      <w:bookmarkEnd w:id="54"/>
      <w:bookmarkEnd w:id="55"/>
      <w:bookmarkEnd w:id="56"/>
      <w:bookmarkEnd w:id="57"/>
    </w:p>
    <w:p w:rsidR="00015B71" w:rsidRPr="00140089" w:rsidRDefault="00015B71" w:rsidP="00015B71">
      <w:pPr>
        <w:pStyle w:val="a3"/>
        <w:spacing w:before="0" w:after="0" w:line="360" w:lineRule="auto"/>
        <w:rPr>
          <w:sz w:val="28"/>
          <w:szCs w:val="28"/>
        </w:rPr>
      </w:pPr>
      <w:proofErr w:type="gramStart"/>
      <w:r w:rsidRPr="00140089">
        <w:t>Традиционный</w:t>
      </w:r>
      <w:proofErr w:type="gramEnd"/>
      <w:r w:rsidRPr="00140089">
        <w:t xml:space="preserve"> </w:t>
      </w:r>
      <w:proofErr w:type="spellStart"/>
      <w:r w:rsidRPr="00140089">
        <w:t>контент-анализ</w:t>
      </w:r>
      <w:proofErr w:type="spellEnd"/>
      <w:r w:rsidRPr="00140089">
        <w:t xml:space="preserve"> документов</w:t>
      </w:r>
      <w:r w:rsidRPr="00140089">
        <w:rPr>
          <w:sz w:val="28"/>
          <w:szCs w:val="28"/>
        </w:rPr>
        <w:t xml:space="preserve">. </w:t>
      </w:r>
    </w:p>
    <w:p w:rsidR="00015B71" w:rsidRPr="00140089" w:rsidRDefault="00015B71" w:rsidP="00162B96">
      <w:pPr>
        <w:pStyle w:val="3"/>
      </w:pPr>
      <w:bookmarkStart w:id="58" w:name="_Toc247938756"/>
      <w:bookmarkStart w:id="59" w:name="_Toc248037291"/>
      <w:bookmarkStart w:id="60" w:name="_Toc287885760"/>
      <w:bookmarkStart w:id="61" w:name="_Toc304193220"/>
      <w:bookmarkStart w:id="62" w:name="_Toc306618675"/>
      <w:bookmarkStart w:id="63" w:name="_Toc307486684"/>
      <w:bookmarkStart w:id="64" w:name="_Toc308100060"/>
      <w:bookmarkStart w:id="65" w:name="_Toc309116500"/>
      <w:bookmarkStart w:id="66" w:name="_Toc311719409"/>
      <w:bookmarkStart w:id="67" w:name="_Toc312058885"/>
      <w:r w:rsidRPr="00140089">
        <w:t>Информационная база исследования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015B71" w:rsidRPr="00140089" w:rsidRDefault="00015B71" w:rsidP="00015B71">
      <w:pPr>
        <w:pStyle w:val="22"/>
        <w:spacing w:line="360" w:lineRule="auto"/>
        <w:ind w:left="284" w:hanging="40"/>
        <w:contextualSpacing/>
        <w:rPr>
          <w:rFonts w:eastAsia="Calibri"/>
        </w:rPr>
      </w:pPr>
      <w:r w:rsidRPr="00140089">
        <w:rPr>
          <w:rFonts w:eastAsia="Calibri"/>
        </w:rPr>
        <w:t>1.</w:t>
      </w:r>
      <w:r w:rsidRPr="00140089">
        <w:rPr>
          <w:rFonts w:eastAsia="Calibri"/>
        </w:rPr>
        <w:tab/>
        <w:t>Печатные и электронные, деловые и специализированные издания.</w:t>
      </w:r>
    </w:p>
    <w:p w:rsidR="00015B71" w:rsidRPr="00140089" w:rsidRDefault="00015B71" w:rsidP="00015B71">
      <w:pPr>
        <w:pStyle w:val="22"/>
        <w:spacing w:line="360" w:lineRule="auto"/>
        <w:ind w:left="284" w:hanging="40"/>
        <w:contextualSpacing/>
        <w:rPr>
          <w:rFonts w:eastAsia="Calibri"/>
        </w:rPr>
      </w:pPr>
      <w:r w:rsidRPr="00140089">
        <w:rPr>
          <w:rFonts w:eastAsia="Calibri"/>
        </w:rPr>
        <w:t>2.</w:t>
      </w:r>
      <w:r w:rsidRPr="00140089">
        <w:rPr>
          <w:rFonts w:eastAsia="Calibri"/>
        </w:rPr>
        <w:tab/>
        <w:t>Ресурсы сети Интернет.</w:t>
      </w:r>
    </w:p>
    <w:p w:rsidR="00015B71" w:rsidRPr="00140089" w:rsidRDefault="00015B71" w:rsidP="00015B71">
      <w:pPr>
        <w:pStyle w:val="22"/>
        <w:spacing w:line="360" w:lineRule="auto"/>
        <w:ind w:left="284" w:hanging="40"/>
        <w:contextualSpacing/>
        <w:rPr>
          <w:rFonts w:eastAsia="Calibri"/>
        </w:rPr>
      </w:pPr>
      <w:r w:rsidRPr="00140089">
        <w:rPr>
          <w:rFonts w:eastAsia="Calibri"/>
        </w:rPr>
        <w:t>3.</w:t>
      </w:r>
      <w:r w:rsidRPr="00140089">
        <w:rPr>
          <w:rFonts w:eastAsia="Calibri"/>
        </w:rPr>
        <w:tab/>
        <w:t>Материалы компаний.</w:t>
      </w:r>
    </w:p>
    <w:p w:rsidR="00015B71" w:rsidRPr="00140089" w:rsidRDefault="00015B71" w:rsidP="00015B71">
      <w:pPr>
        <w:pStyle w:val="22"/>
        <w:spacing w:line="360" w:lineRule="auto"/>
        <w:ind w:left="284" w:hanging="40"/>
        <w:contextualSpacing/>
        <w:rPr>
          <w:rFonts w:eastAsia="Calibri"/>
        </w:rPr>
      </w:pPr>
      <w:r w:rsidRPr="00140089">
        <w:rPr>
          <w:rFonts w:eastAsia="Calibri"/>
        </w:rPr>
        <w:t>4.</w:t>
      </w:r>
      <w:r w:rsidRPr="00140089">
        <w:rPr>
          <w:rFonts w:eastAsia="Calibri"/>
        </w:rPr>
        <w:tab/>
        <w:t>Аналитические обзорные статьи в прессе.</w:t>
      </w:r>
    </w:p>
    <w:p w:rsidR="00015B71" w:rsidRPr="00140089" w:rsidRDefault="00015B71" w:rsidP="00015B71">
      <w:pPr>
        <w:pStyle w:val="22"/>
        <w:spacing w:line="360" w:lineRule="auto"/>
        <w:ind w:left="284" w:hanging="40"/>
        <w:contextualSpacing/>
        <w:rPr>
          <w:rFonts w:eastAsia="Calibri"/>
        </w:rPr>
      </w:pPr>
      <w:r w:rsidRPr="00140089">
        <w:rPr>
          <w:rFonts w:eastAsia="Calibri"/>
        </w:rPr>
        <w:t>5.</w:t>
      </w:r>
      <w:r w:rsidRPr="00140089">
        <w:rPr>
          <w:rFonts w:eastAsia="Calibri"/>
        </w:rPr>
        <w:tab/>
        <w:t>Результаты исследований маркетинговых и консалтинговых агентств.</w:t>
      </w:r>
    </w:p>
    <w:p w:rsidR="00015B71" w:rsidRPr="00140089" w:rsidRDefault="00015B71" w:rsidP="00015B71">
      <w:pPr>
        <w:pStyle w:val="22"/>
        <w:spacing w:line="360" w:lineRule="auto"/>
        <w:ind w:left="284" w:hanging="40"/>
        <w:contextualSpacing/>
        <w:rPr>
          <w:rFonts w:eastAsia="Calibri"/>
        </w:rPr>
      </w:pPr>
      <w:r w:rsidRPr="00140089">
        <w:rPr>
          <w:rFonts w:eastAsia="Calibri"/>
        </w:rPr>
        <w:t>6.</w:t>
      </w:r>
      <w:r w:rsidRPr="00140089">
        <w:rPr>
          <w:rFonts w:eastAsia="Calibri"/>
        </w:rPr>
        <w:tab/>
        <w:t>Экспертные оценки.</w:t>
      </w:r>
    </w:p>
    <w:p w:rsidR="00015B71" w:rsidRPr="00140089" w:rsidRDefault="00015B71" w:rsidP="00015B71">
      <w:pPr>
        <w:pStyle w:val="22"/>
        <w:spacing w:line="360" w:lineRule="auto"/>
        <w:ind w:left="284" w:hanging="40"/>
        <w:contextualSpacing/>
        <w:rPr>
          <w:rFonts w:eastAsia="Calibri"/>
        </w:rPr>
      </w:pPr>
      <w:r w:rsidRPr="00140089">
        <w:rPr>
          <w:rFonts w:eastAsia="Calibri"/>
        </w:rPr>
        <w:t>7.</w:t>
      </w:r>
      <w:r w:rsidRPr="00140089">
        <w:rPr>
          <w:rFonts w:eastAsia="Calibri"/>
        </w:rPr>
        <w:tab/>
        <w:t>Интервью с производителями и другими участниками рынка.</w:t>
      </w:r>
    </w:p>
    <w:p w:rsidR="00015B71" w:rsidRPr="00140089" w:rsidRDefault="00015B71" w:rsidP="00015B71">
      <w:pPr>
        <w:pStyle w:val="22"/>
        <w:spacing w:line="360" w:lineRule="auto"/>
        <w:ind w:left="284" w:hanging="40"/>
        <w:contextualSpacing/>
        <w:rPr>
          <w:rFonts w:eastAsia="Calibri"/>
        </w:rPr>
      </w:pPr>
      <w:r w:rsidRPr="00140089">
        <w:rPr>
          <w:rFonts w:eastAsia="Calibri"/>
        </w:rPr>
        <w:t>8.</w:t>
      </w:r>
      <w:r w:rsidRPr="00140089">
        <w:rPr>
          <w:rFonts w:eastAsia="Calibri"/>
        </w:rPr>
        <w:tab/>
        <w:t>Материалы отраслевых учреждений и базы данных.</w:t>
      </w:r>
    </w:p>
    <w:p w:rsidR="00015B71" w:rsidRPr="00140089" w:rsidRDefault="00015B71" w:rsidP="00015B71">
      <w:pPr>
        <w:pStyle w:val="22"/>
        <w:spacing w:line="360" w:lineRule="auto"/>
        <w:ind w:left="284" w:hanging="40"/>
        <w:contextualSpacing/>
        <w:rPr>
          <w:lang w:val="en-US"/>
        </w:rPr>
      </w:pPr>
      <w:r w:rsidRPr="00140089">
        <w:rPr>
          <w:rFonts w:eastAsia="Calibri"/>
          <w:lang w:val="en-US"/>
        </w:rPr>
        <w:t>9.</w:t>
      </w:r>
      <w:r w:rsidRPr="00140089">
        <w:rPr>
          <w:rFonts w:eastAsia="Calibri"/>
          <w:lang w:val="en-US"/>
        </w:rPr>
        <w:tab/>
      </w:r>
      <w:r w:rsidRPr="00140089">
        <w:rPr>
          <w:rFonts w:eastAsia="Calibri"/>
        </w:rPr>
        <w:t>Базы</w:t>
      </w:r>
      <w:r w:rsidRPr="00140089">
        <w:rPr>
          <w:rFonts w:eastAsia="Calibri"/>
          <w:lang w:val="en-US"/>
        </w:rPr>
        <w:t xml:space="preserve"> </w:t>
      </w:r>
      <w:r w:rsidRPr="00140089">
        <w:rPr>
          <w:rFonts w:eastAsia="Calibri"/>
        </w:rPr>
        <w:t>данных</w:t>
      </w:r>
      <w:r w:rsidRPr="00140089">
        <w:rPr>
          <w:rFonts w:eastAsia="Calibri"/>
          <w:lang w:val="en-US"/>
        </w:rPr>
        <w:t xml:space="preserve"> Discovery Research Group.</w:t>
      </w:r>
    </w:p>
    <w:p w:rsidR="00E17A96" w:rsidRDefault="001B5931" w:rsidP="00162B96">
      <w:pPr>
        <w:pStyle w:val="1"/>
        <w:pageBreakBefore/>
      </w:pPr>
      <w:bookmarkStart w:id="68" w:name="_Toc312058886"/>
      <w:r>
        <w:lastRenderedPageBreak/>
        <w:t xml:space="preserve">ГЛАВА </w:t>
      </w:r>
      <w:r w:rsidR="005136F6">
        <w:t>2</w:t>
      </w:r>
      <w:r>
        <w:t>. ОСНОВНЫЕ СВЕДЕНИЯ</w:t>
      </w:r>
      <w:r w:rsidR="005136F6">
        <w:t xml:space="preserve"> О ПРОГРАММАХ ЛОЯЛЬНОСТИ</w:t>
      </w:r>
      <w:bookmarkEnd w:id="68"/>
    </w:p>
    <w:p w:rsidR="00CE47BC" w:rsidRPr="00C60774" w:rsidRDefault="00CE47BC" w:rsidP="001B5931">
      <w:pPr>
        <w:pStyle w:val="a3"/>
        <w:spacing w:line="360" w:lineRule="auto"/>
        <w:ind w:firstLine="284"/>
        <w:contextualSpacing/>
      </w:pPr>
      <w:r w:rsidRPr="00C60774">
        <w:rPr>
          <w:b/>
          <w:bCs/>
        </w:rPr>
        <w:t>Программа лояльности</w:t>
      </w:r>
      <w:r w:rsidRPr="00C60774">
        <w:t xml:space="preserve"> — комплекс мероприятий, основанный на применении различных </w:t>
      </w:r>
      <w:hyperlink r:id="rId10" w:tooltip="Маркетинг" w:history="1">
        <w:r w:rsidRPr="00C60774">
          <w:rPr>
            <w:rStyle w:val="a4"/>
            <w:color w:val="auto"/>
            <w:u w:val="none"/>
          </w:rPr>
          <w:t>маркетинговых</w:t>
        </w:r>
      </w:hyperlink>
      <w:r w:rsidRPr="00C60774">
        <w:t xml:space="preserve"> инструментов, для повторной продажи услуги в будущем, либо продажа дополнительных услуг для клиентов, однажды воспользовавшихся услугами компании. Проводится с целью повышения лояльности клиентов, в основном на этапе зрелости </w:t>
      </w:r>
      <w:hyperlink r:id="rId11" w:tooltip="Жизненный цикл товара (страница отсутствует)" w:history="1">
        <w:r w:rsidRPr="00C60774">
          <w:rPr>
            <w:rStyle w:val="a4"/>
            <w:color w:val="auto"/>
            <w:u w:val="none"/>
          </w:rPr>
          <w:t>жизненного цикла товара</w:t>
        </w:r>
      </w:hyperlink>
      <w:r w:rsidRPr="00C60774">
        <w:t>.</w:t>
      </w:r>
    </w:p>
    <w:p w:rsidR="00723F34" w:rsidRPr="00C60774" w:rsidRDefault="00723F34" w:rsidP="001B5931">
      <w:pPr>
        <w:spacing w:before="100" w:beforeAutospacing="1" w:after="100" w:afterAutospacing="1"/>
        <w:ind w:firstLine="284"/>
        <w:contextualSpacing/>
        <w:rPr>
          <w:rFonts w:eastAsia="Times New Roman" w:cs="Times New Roman"/>
          <w:szCs w:val="24"/>
          <w:lang w:eastAsia="ru-RU"/>
        </w:rPr>
      </w:pPr>
      <w:r w:rsidRPr="00CE47BC">
        <w:rPr>
          <w:rFonts w:eastAsia="Times New Roman" w:cs="Times New Roman"/>
          <w:szCs w:val="24"/>
          <w:lang w:eastAsia="ru-RU"/>
        </w:rPr>
        <w:t xml:space="preserve">В условиях, когда на рынке предлагается множество однотипных продуктов, услуг, сервисов, практически по одинаковым ценам и приблизительно с одинаковым качеством, наличие программы лояльности является одним из главных аргументов в конкурентной борьбе. Внедрение </w:t>
      </w:r>
      <w:r w:rsidRPr="00EC7923">
        <w:rPr>
          <w:rFonts w:eastAsia="Times New Roman" w:cs="Times New Roman"/>
          <w:bCs/>
          <w:szCs w:val="24"/>
          <w:lang w:eastAsia="ru-RU"/>
        </w:rPr>
        <w:t>программы лояльности</w:t>
      </w:r>
      <w:r w:rsidRPr="00CE47BC">
        <w:rPr>
          <w:rFonts w:eastAsia="Times New Roman" w:cs="Times New Roman"/>
          <w:szCs w:val="24"/>
          <w:lang w:eastAsia="ru-RU"/>
        </w:rPr>
        <w:t xml:space="preserve"> актуально практически для всех компаний, независимо от сфер деятельности, объема продаж и стадии развития. Сложная экономическая ситуация лишь обостряет потребность компаний в построении выигрышных </w:t>
      </w:r>
      <w:proofErr w:type="spellStart"/>
      <w:proofErr w:type="gramStart"/>
      <w:r w:rsidRPr="00CE47BC">
        <w:rPr>
          <w:rFonts w:eastAsia="Times New Roman" w:cs="Times New Roman"/>
          <w:szCs w:val="24"/>
          <w:lang w:eastAsia="ru-RU"/>
        </w:rPr>
        <w:t>бизнес-стратегий</w:t>
      </w:r>
      <w:proofErr w:type="spellEnd"/>
      <w:proofErr w:type="gramEnd"/>
      <w:r w:rsidRPr="00CE47BC">
        <w:rPr>
          <w:rFonts w:eastAsia="Times New Roman" w:cs="Times New Roman"/>
          <w:szCs w:val="24"/>
          <w:lang w:eastAsia="ru-RU"/>
        </w:rPr>
        <w:t xml:space="preserve"> формирования и под</w:t>
      </w:r>
      <w:r w:rsidR="001B5931">
        <w:rPr>
          <w:rFonts w:eastAsia="Times New Roman" w:cs="Times New Roman"/>
          <w:szCs w:val="24"/>
          <w:lang w:eastAsia="ru-RU"/>
        </w:rPr>
        <w:t>держания лояльности клиентов.</w:t>
      </w:r>
    </w:p>
    <w:p w:rsidR="00723F34" w:rsidRPr="00CE47BC" w:rsidRDefault="001B5931" w:rsidP="00C60774">
      <w:pPr>
        <w:spacing w:before="100" w:beforeAutospacing="1" w:after="100" w:afterAutospacing="1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723F34" w:rsidRPr="00CE47BC">
        <w:rPr>
          <w:rFonts w:eastAsia="Times New Roman" w:cs="Times New Roman"/>
          <w:szCs w:val="24"/>
          <w:lang w:eastAsia="ru-RU"/>
        </w:rPr>
        <w:t xml:space="preserve">рограммы повышения лояльности дают </w:t>
      </w:r>
      <w:r w:rsidR="00723F34" w:rsidRPr="00C60774">
        <w:rPr>
          <w:rFonts w:eastAsia="Times New Roman" w:cs="Times New Roman"/>
          <w:szCs w:val="24"/>
          <w:lang w:eastAsia="ru-RU"/>
        </w:rPr>
        <w:t>следующие</w:t>
      </w:r>
      <w:r w:rsidR="00723F34" w:rsidRPr="00CE47BC">
        <w:rPr>
          <w:rFonts w:eastAsia="Times New Roman" w:cs="Times New Roman"/>
          <w:szCs w:val="24"/>
          <w:lang w:eastAsia="ru-RU"/>
        </w:rPr>
        <w:t xml:space="preserve"> преимущества компаниям:</w:t>
      </w:r>
    </w:p>
    <w:p w:rsidR="00723F34" w:rsidRPr="00CE47BC" w:rsidRDefault="00723F34" w:rsidP="00AE6965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 w:cs="Times New Roman"/>
          <w:szCs w:val="24"/>
          <w:lang w:eastAsia="ru-RU"/>
        </w:rPr>
      </w:pPr>
      <w:r w:rsidRPr="00CE47BC">
        <w:rPr>
          <w:rFonts w:eastAsia="Times New Roman" w:cs="Times New Roman"/>
          <w:szCs w:val="24"/>
          <w:lang w:eastAsia="ru-RU"/>
        </w:rPr>
        <w:t>Закрепление за собой постоянного клиента</w:t>
      </w:r>
    </w:p>
    <w:p w:rsidR="00723F34" w:rsidRPr="00CE47BC" w:rsidRDefault="00723F34" w:rsidP="00AE6965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 w:cs="Times New Roman"/>
          <w:szCs w:val="24"/>
          <w:lang w:eastAsia="ru-RU"/>
        </w:rPr>
      </w:pPr>
      <w:r w:rsidRPr="00CE47BC">
        <w:rPr>
          <w:rFonts w:eastAsia="Times New Roman" w:cs="Times New Roman"/>
          <w:szCs w:val="24"/>
          <w:lang w:eastAsia="ru-RU"/>
        </w:rPr>
        <w:t>Возможность материального поощрения клиента в зависимости от его активности</w:t>
      </w:r>
    </w:p>
    <w:p w:rsidR="00723F34" w:rsidRPr="00CE47BC" w:rsidRDefault="00723F34" w:rsidP="00AE6965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 w:cs="Times New Roman"/>
          <w:szCs w:val="24"/>
          <w:lang w:eastAsia="ru-RU"/>
        </w:rPr>
      </w:pPr>
      <w:r w:rsidRPr="00CE47BC">
        <w:rPr>
          <w:rFonts w:eastAsia="Times New Roman" w:cs="Times New Roman"/>
          <w:szCs w:val="24"/>
          <w:lang w:eastAsia="ru-RU"/>
        </w:rPr>
        <w:t>Возможность психологического поощрения клиента</w:t>
      </w:r>
    </w:p>
    <w:p w:rsidR="00723F34" w:rsidRPr="00CE47BC" w:rsidRDefault="00723F34" w:rsidP="00AE6965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 w:cs="Times New Roman"/>
          <w:szCs w:val="24"/>
          <w:lang w:eastAsia="ru-RU"/>
        </w:rPr>
      </w:pPr>
      <w:r w:rsidRPr="00CE47BC">
        <w:rPr>
          <w:rFonts w:eastAsia="Times New Roman" w:cs="Times New Roman"/>
          <w:szCs w:val="24"/>
          <w:lang w:eastAsia="ru-RU"/>
        </w:rPr>
        <w:t xml:space="preserve">Возможность персонального обращения к клиенту с учетом его </w:t>
      </w:r>
      <w:proofErr w:type="spellStart"/>
      <w:r w:rsidRPr="00CE47BC">
        <w:rPr>
          <w:rFonts w:eastAsia="Times New Roman" w:cs="Times New Roman"/>
          <w:szCs w:val="24"/>
          <w:lang w:eastAsia="ru-RU"/>
        </w:rPr>
        <w:t>психографических</w:t>
      </w:r>
      <w:proofErr w:type="spellEnd"/>
      <w:r w:rsidRPr="00CE47BC">
        <w:rPr>
          <w:rFonts w:eastAsia="Times New Roman" w:cs="Times New Roman"/>
          <w:szCs w:val="24"/>
          <w:lang w:eastAsia="ru-RU"/>
        </w:rPr>
        <w:t xml:space="preserve"> характеристик</w:t>
      </w:r>
    </w:p>
    <w:p w:rsidR="00723F34" w:rsidRPr="00CE47BC" w:rsidRDefault="00723F34" w:rsidP="00AE6965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 w:cs="Times New Roman"/>
          <w:szCs w:val="24"/>
          <w:lang w:eastAsia="ru-RU"/>
        </w:rPr>
      </w:pPr>
      <w:r w:rsidRPr="00CE47BC">
        <w:rPr>
          <w:rFonts w:eastAsia="Times New Roman" w:cs="Times New Roman"/>
          <w:szCs w:val="24"/>
          <w:lang w:eastAsia="ru-RU"/>
        </w:rPr>
        <w:t>Увеличение разовых покупок постоянного клиента</w:t>
      </w:r>
    </w:p>
    <w:p w:rsidR="00723F34" w:rsidRPr="00CE47BC" w:rsidRDefault="00723F34" w:rsidP="00AE6965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 w:cs="Times New Roman"/>
          <w:szCs w:val="24"/>
          <w:lang w:eastAsia="ru-RU"/>
        </w:rPr>
      </w:pPr>
      <w:r w:rsidRPr="00CE47BC">
        <w:rPr>
          <w:rFonts w:eastAsia="Times New Roman" w:cs="Times New Roman"/>
          <w:szCs w:val="24"/>
          <w:lang w:eastAsia="ru-RU"/>
        </w:rPr>
        <w:t>Сохранение и увеличение уровня продаж за счет постоянных клиентов</w:t>
      </w:r>
    </w:p>
    <w:p w:rsidR="00723F34" w:rsidRPr="00CE47BC" w:rsidRDefault="00723F34" w:rsidP="00AE6965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 w:cs="Times New Roman"/>
          <w:szCs w:val="24"/>
          <w:lang w:eastAsia="ru-RU"/>
        </w:rPr>
      </w:pPr>
      <w:r w:rsidRPr="00CE47BC">
        <w:rPr>
          <w:rFonts w:eastAsia="Times New Roman" w:cs="Times New Roman"/>
          <w:szCs w:val="24"/>
          <w:lang w:eastAsia="ru-RU"/>
        </w:rPr>
        <w:t>Возможность привлечения постоянного клиента к продвижению продукта, услуги</w:t>
      </w:r>
    </w:p>
    <w:p w:rsidR="00723F34" w:rsidRPr="00C60774" w:rsidRDefault="00723F34" w:rsidP="00AE6965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 w:cs="Times New Roman"/>
          <w:szCs w:val="24"/>
          <w:lang w:eastAsia="ru-RU"/>
        </w:rPr>
      </w:pPr>
      <w:r w:rsidRPr="00CE47BC">
        <w:rPr>
          <w:rFonts w:eastAsia="Times New Roman" w:cs="Times New Roman"/>
          <w:szCs w:val="24"/>
          <w:lang w:eastAsia="ru-RU"/>
        </w:rPr>
        <w:t>Привлечение новых клиентов</w:t>
      </w:r>
    </w:p>
    <w:p w:rsidR="00CE47BC" w:rsidRPr="00C60774" w:rsidRDefault="00CE47BC" w:rsidP="001B5931">
      <w:pPr>
        <w:pStyle w:val="a3"/>
        <w:spacing w:line="360" w:lineRule="auto"/>
        <w:ind w:firstLine="284"/>
        <w:contextualSpacing/>
      </w:pPr>
      <w:r w:rsidRPr="00C60774">
        <w:t xml:space="preserve">Типичным примером программы лояльности компании является </w:t>
      </w:r>
      <w:hyperlink r:id="rId12" w:tooltip="Дисконтная карта" w:history="1">
        <w:r w:rsidRPr="00C60774">
          <w:rPr>
            <w:rStyle w:val="a4"/>
            <w:color w:val="auto"/>
            <w:u w:val="none"/>
          </w:rPr>
          <w:t>дисконтная карта</w:t>
        </w:r>
      </w:hyperlink>
      <w:r w:rsidRPr="00C60774">
        <w:t xml:space="preserve"> приобретённого товара. При дальнейших покупках с использованием дисконтной карты могут предоставляться скидки, в том числе по накопительной системе, также могут существовать системы бонусов и подарков. Кроме того, при получении подобных карт, как правило, заполняется </w:t>
      </w:r>
      <w:hyperlink r:id="rId13" w:tooltip="Анкета" w:history="1">
        <w:r w:rsidRPr="00C60774">
          <w:rPr>
            <w:rStyle w:val="a4"/>
            <w:color w:val="auto"/>
            <w:u w:val="none"/>
          </w:rPr>
          <w:t>анкета</w:t>
        </w:r>
      </w:hyperlink>
      <w:r w:rsidRPr="00C60774">
        <w:t>, в которой указываются контакты получателя, что даёт организации возможность</w:t>
      </w:r>
      <w:r w:rsidR="001B5931">
        <w:t xml:space="preserve"> оповещать покупателя о новых </w:t>
      </w:r>
      <w:r w:rsidRPr="00C60774">
        <w:t>или заинтересовавших его товарах и услугах.</w:t>
      </w:r>
    </w:p>
    <w:p w:rsidR="00982525" w:rsidRDefault="00982525">
      <w:pPr>
        <w:spacing w:line="276" w:lineRule="auto"/>
        <w:jc w:val="left"/>
      </w:pPr>
      <w:bookmarkStart w:id="69" w:name="_Toc312058887"/>
      <w:r>
        <w:br w:type="page"/>
      </w:r>
    </w:p>
    <w:p w:rsidR="0054586B" w:rsidRDefault="001B5931" w:rsidP="00982525">
      <w:pPr>
        <w:pStyle w:val="1"/>
        <w:pageBreakBefore/>
      </w:pPr>
      <w:r>
        <w:lastRenderedPageBreak/>
        <w:t xml:space="preserve">ГЛАВА </w:t>
      </w:r>
      <w:r w:rsidR="005136F6">
        <w:t>3</w:t>
      </w:r>
      <w:r>
        <w:t>. ТЕОРЕТИЧЕСКИЕ ОСНОВЫ ВНЕДРЕНИЯ ПРОГРАММ ЛОЯЛЬНОСТИ</w:t>
      </w:r>
      <w:bookmarkEnd w:id="69"/>
    </w:p>
    <w:sectPr w:rsidR="0054586B" w:rsidSect="008747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87" w:rsidRDefault="00E51A87" w:rsidP="00302FB9">
      <w:pPr>
        <w:spacing w:after="0" w:line="240" w:lineRule="auto"/>
      </w:pPr>
      <w:r>
        <w:separator/>
      </w:r>
    </w:p>
  </w:endnote>
  <w:endnote w:type="continuationSeparator" w:id="0">
    <w:p w:rsidR="00E51A87" w:rsidRDefault="00E51A87" w:rsidP="0030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ramondC">
    <w:altName w:val="Courier New"/>
    <w:charset w:val="59"/>
    <w:family w:val="auto"/>
    <w:pitch w:val="variable"/>
    <w:sig w:usb0="01020000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87" w:rsidRDefault="00E51A87" w:rsidP="00302FB9">
      <w:pPr>
        <w:spacing w:after="0" w:line="240" w:lineRule="auto"/>
      </w:pPr>
      <w:r>
        <w:separator/>
      </w:r>
    </w:p>
  </w:footnote>
  <w:footnote w:type="continuationSeparator" w:id="0">
    <w:p w:rsidR="00E51A87" w:rsidRDefault="00E51A87" w:rsidP="00302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6A4"/>
    <w:multiLevelType w:val="hybridMultilevel"/>
    <w:tmpl w:val="3220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10D01"/>
    <w:multiLevelType w:val="multilevel"/>
    <w:tmpl w:val="06DA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17F19"/>
    <w:multiLevelType w:val="multilevel"/>
    <w:tmpl w:val="5CF0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55EAC"/>
    <w:multiLevelType w:val="multilevel"/>
    <w:tmpl w:val="E6A6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A65A3"/>
    <w:multiLevelType w:val="multilevel"/>
    <w:tmpl w:val="E6A6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C36D2"/>
    <w:multiLevelType w:val="multilevel"/>
    <w:tmpl w:val="BE14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00205"/>
    <w:multiLevelType w:val="multilevel"/>
    <w:tmpl w:val="41B0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A19D4"/>
    <w:multiLevelType w:val="multilevel"/>
    <w:tmpl w:val="334C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9E16F6"/>
    <w:multiLevelType w:val="hybridMultilevel"/>
    <w:tmpl w:val="354C0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B238E"/>
    <w:multiLevelType w:val="hybridMultilevel"/>
    <w:tmpl w:val="6270E9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9700FDE"/>
    <w:multiLevelType w:val="hybridMultilevel"/>
    <w:tmpl w:val="F8DC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973C1"/>
    <w:multiLevelType w:val="multilevel"/>
    <w:tmpl w:val="2C9E1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861108"/>
    <w:multiLevelType w:val="multilevel"/>
    <w:tmpl w:val="01AC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563A75"/>
    <w:multiLevelType w:val="multilevel"/>
    <w:tmpl w:val="BA7E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534466"/>
    <w:multiLevelType w:val="hybridMultilevel"/>
    <w:tmpl w:val="80ACB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F6323"/>
    <w:multiLevelType w:val="hybridMultilevel"/>
    <w:tmpl w:val="F08E2B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D1F44CA"/>
    <w:multiLevelType w:val="hybridMultilevel"/>
    <w:tmpl w:val="571C4184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7">
    <w:nsid w:val="32053122"/>
    <w:multiLevelType w:val="hybridMultilevel"/>
    <w:tmpl w:val="3FE48D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7F02DB9"/>
    <w:multiLevelType w:val="multilevel"/>
    <w:tmpl w:val="B936E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82C3916"/>
    <w:multiLevelType w:val="hybridMultilevel"/>
    <w:tmpl w:val="8B4E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37534"/>
    <w:multiLevelType w:val="multilevel"/>
    <w:tmpl w:val="5ECC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34562C"/>
    <w:multiLevelType w:val="hybridMultilevel"/>
    <w:tmpl w:val="3FE0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60CC8"/>
    <w:multiLevelType w:val="multilevel"/>
    <w:tmpl w:val="16B4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8D799F"/>
    <w:multiLevelType w:val="hybridMultilevel"/>
    <w:tmpl w:val="4AD2D0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EAD3E1B"/>
    <w:multiLevelType w:val="multilevel"/>
    <w:tmpl w:val="9F5A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B570A0"/>
    <w:multiLevelType w:val="multilevel"/>
    <w:tmpl w:val="FA4A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F36948"/>
    <w:multiLevelType w:val="multilevel"/>
    <w:tmpl w:val="5A6E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A27FB1"/>
    <w:multiLevelType w:val="multilevel"/>
    <w:tmpl w:val="217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5B2965"/>
    <w:multiLevelType w:val="multilevel"/>
    <w:tmpl w:val="9824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532BDE"/>
    <w:multiLevelType w:val="hybridMultilevel"/>
    <w:tmpl w:val="E954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128BE"/>
    <w:multiLevelType w:val="hybridMultilevel"/>
    <w:tmpl w:val="87EA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D1501D"/>
    <w:multiLevelType w:val="multilevel"/>
    <w:tmpl w:val="4C9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797905"/>
    <w:multiLevelType w:val="hybridMultilevel"/>
    <w:tmpl w:val="F0BE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A67D5"/>
    <w:multiLevelType w:val="multilevel"/>
    <w:tmpl w:val="E6A6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BC6A6E"/>
    <w:multiLevelType w:val="hybridMultilevel"/>
    <w:tmpl w:val="B1F484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F533B01"/>
    <w:multiLevelType w:val="multilevel"/>
    <w:tmpl w:val="E6A2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6E465A"/>
    <w:multiLevelType w:val="multilevel"/>
    <w:tmpl w:val="75AA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91C15"/>
    <w:multiLevelType w:val="multilevel"/>
    <w:tmpl w:val="F6DE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650DC0"/>
    <w:multiLevelType w:val="multilevel"/>
    <w:tmpl w:val="3FF2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F86947"/>
    <w:multiLevelType w:val="multilevel"/>
    <w:tmpl w:val="32F6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2F0E51"/>
    <w:multiLevelType w:val="multilevel"/>
    <w:tmpl w:val="E6A6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991D2F"/>
    <w:multiLevelType w:val="hybridMultilevel"/>
    <w:tmpl w:val="87A42BF2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2">
    <w:nsid w:val="6DAE78E0"/>
    <w:multiLevelType w:val="multilevel"/>
    <w:tmpl w:val="E6A2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5E70DB"/>
    <w:multiLevelType w:val="hybridMultilevel"/>
    <w:tmpl w:val="B14419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5B91EBA"/>
    <w:multiLevelType w:val="hybridMultilevel"/>
    <w:tmpl w:val="FF3E92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D4A4E13"/>
    <w:multiLevelType w:val="multilevel"/>
    <w:tmpl w:val="E6A2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2"/>
  </w:num>
  <w:num w:numId="5">
    <w:abstractNumId w:val="41"/>
  </w:num>
  <w:num w:numId="6">
    <w:abstractNumId w:val="16"/>
  </w:num>
  <w:num w:numId="7">
    <w:abstractNumId w:val="42"/>
  </w:num>
  <w:num w:numId="8">
    <w:abstractNumId w:val="35"/>
  </w:num>
  <w:num w:numId="9">
    <w:abstractNumId w:val="20"/>
  </w:num>
  <w:num w:numId="10">
    <w:abstractNumId w:val="45"/>
  </w:num>
  <w:num w:numId="11">
    <w:abstractNumId w:val="38"/>
  </w:num>
  <w:num w:numId="12">
    <w:abstractNumId w:val="12"/>
  </w:num>
  <w:num w:numId="13">
    <w:abstractNumId w:val="28"/>
  </w:num>
  <w:num w:numId="14">
    <w:abstractNumId w:val="36"/>
  </w:num>
  <w:num w:numId="15">
    <w:abstractNumId w:val="37"/>
  </w:num>
  <w:num w:numId="16">
    <w:abstractNumId w:val="11"/>
  </w:num>
  <w:num w:numId="17">
    <w:abstractNumId w:val="29"/>
  </w:num>
  <w:num w:numId="18">
    <w:abstractNumId w:val="9"/>
  </w:num>
  <w:num w:numId="19">
    <w:abstractNumId w:val="24"/>
  </w:num>
  <w:num w:numId="20">
    <w:abstractNumId w:val="2"/>
  </w:num>
  <w:num w:numId="21">
    <w:abstractNumId w:val="30"/>
  </w:num>
  <w:num w:numId="22">
    <w:abstractNumId w:val="13"/>
  </w:num>
  <w:num w:numId="23">
    <w:abstractNumId w:val="14"/>
  </w:num>
  <w:num w:numId="24">
    <w:abstractNumId w:val="0"/>
  </w:num>
  <w:num w:numId="25">
    <w:abstractNumId w:val="19"/>
  </w:num>
  <w:num w:numId="26">
    <w:abstractNumId w:val="10"/>
  </w:num>
  <w:num w:numId="27">
    <w:abstractNumId w:val="34"/>
  </w:num>
  <w:num w:numId="28">
    <w:abstractNumId w:val="26"/>
  </w:num>
  <w:num w:numId="29">
    <w:abstractNumId w:val="27"/>
  </w:num>
  <w:num w:numId="30">
    <w:abstractNumId w:val="8"/>
  </w:num>
  <w:num w:numId="31">
    <w:abstractNumId w:val="21"/>
  </w:num>
  <w:num w:numId="32">
    <w:abstractNumId w:val="44"/>
  </w:num>
  <w:num w:numId="33">
    <w:abstractNumId w:val="4"/>
  </w:num>
  <w:num w:numId="34">
    <w:abstractNumId w:val="33"/>
  </w:num>
  <w:num w:numId="35">
    <w:abstractNumId w:val="31"/>
  </w:num>
  <w:num w:numId="36">
    <w:abstractNumId w:val="40"/>
  </w:num>
  <w:num w:numId="37">
    <w:abstractNumId w:val="5"/>
  </w:num>
  <w:num w:numId="38">
    <w:abstractNumId w:val="3"/>
  </w:num>
  <w:num w:numId="39">
    <w:abstractNumId w:val="39"/>
  </w:num>
  <w:num w:numId="40">
    <w:abstractNumId w:val="32"/>
  </w:num>
  <w:num w:numId="41">
    <w:abstractNumId w:val="25"/>
  </w:num>
  <w:num w:numId="42">
    <w:abstractNumId w:val="15"/>
  </w:num>
  <w:num w:numId="43">
    <w:abstractNumId w:val="43"/>
  </w:num>
  <w:num w:numId="44">
    <w:abstractNumId w:val="23"/>
  </w:num>
  <w:num w:numId="45">
    <w:abstractNumId w:val="17"/>
  </w:num>
  <w:num w:numId="46">
    <w:abstractNumId w:val="1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715"/>
    <w:rsid w:val="00004170"/>
    <w:rsid w:val="0000630E"/>
    <w:rsid w:val="00007134"/>
    <w:rsid w:val="00010BCD"/>
    <w:rsid w:val="00015B71"/>
    <w:rsid w:val="000218E3"/>
    <w:rsid w:val="00057133"/>
    <w:rsid w:val="00071481"/>
    <w:rsid w:val="000764EA"/>
    <w:rsid w:val="00076657"/>
    <w:rsid w:val="000A2BC9"/>
    <w:rsid w:val="000A4BB6"/>
    <w:rsid w:val="000B7422"/>
    <w:rsid w:val="000C55F9"/>
    <w:rsid w:val="000E075F"/>
    <w:rsid w:val="000E2EE5"/>
    <w:rsid w:val="000F55C8"/>
    <w:rsid w:val="000F7F50"/>
    <w:rsid w:val="0010522D"/>
    <w:rsid w:val="00105BD0"/>
    <w:rsid w:val="0011012A"/>
    <w:rsid w:val="00117FC8"/>
    <w:rsid w:val="00127066"/>
    <w:rsid w:val="0013523E"/>
    <w:rsid w:val="00137F03"/>
    <w:rsid w:val="00141FD0"/>
    <w:rsid w:val="00146BC6"/>
    <w:rsid w:val="00151EEB"/>
    <w:rsid w:val="00162B96"/>
    <w:rsid w:val="00176D82"/>
    <w:rsid w:val="00192599"/>
    <w:rsid w:val="00193260"/>
    <w:rsid w:val="001977AA"/>
    <w:rsid w:val="001B0D90"/>
    <w:rsid w:val="001B5931"/>
    <w:rsid w:val="001B6EBC"/>
    <w:rsid w:val="001C6F6B"/>
    <w:rsid w:val="001F17A9"/>
    <w:rsid w:val="00231F21"/>
    <w:rsid w:val="002640FF"/>
    <w:rsid w:val="00274CBF"/>
    <w:rsid w:val="00297BDB"/>
    <w:rsid w:val="002B0DC5"/>
    <w:rsid w:val="002D25F5"/>
    <w:rsid w:val="002D68D9"/>
    <w:rsid w:val="002E1651"/>
    <w:rsid w:val="002E5D5A"/>
    <w:rsid w:val="002F538D"/>
    <w:rsid w:val="002F7AA1"/>
    <w:rsid w:val="00302FB9"/>
    <w:rsid w:val="003130EE"/>
    <w:rsid w:val="00316643"/>
    <w:rsid w:val="00321720"/>
    <w:rsid w:val="00326D24"/>
    <w:rsid w:val="00337CFB"/>
    <w:rsid w:val="00344770"/>
    <w:rsid w:val="003454A5"/>
    <w:rsid w:val="00346398"/>
    <w:rsid w:val="003561C3"/>
    <w:rsid w:val="00361E7C"/>
    <w:rsid w:val="00370787"/>
    <w:rsid w:val="0037149F"/>
    <w:rsid w:val="003816DA"/>
    <w:rsid w:val="00384B1A"/>
    <w:rsid w:val="00387F7F"/>
    <w:rsid w:val="003913B1"/>
    <w:rsid w:val="00392C0C"/>
    <w:rsid w:val="003A56B7"/>
    <w:rsid w:val="003B3284"/>
    <w:rsid w:val="003D76FA"/>
    <w:rsid w:val="003E1C06"/>
    <w:rsid w:val="003E2186"/>
    <w:rsid w:val="003E2253"/>
    <w:rsid w:val="003E50FA"/>
    <w:rsid w:val="003F34F6"/>
    <w:rsid w:val="003F3CA2"/>
    <w:rsid w:val="00415E31"/>
    <w:rsid w:val="00417182"/>
    <w:rsid w:val="004219D1"/>
    <w:rsid w:val="00444647"/>
    <w:rsid w:val="00446CA1"/>
    <w:rsid w:val="00447F7F"/>
    <w:rsid w:val="0045091B"/>
    <w:rsid w:val="00480D9C"/>
    <w:rsid w:val="00481537"/>
    <w:rsid w:val="00493C7F"/>
    <w:rsid w:val="0049503F"/>
    <w:rsid w:val="004A694B"/>
    <w:rsid w:val="004B3311"/>
    <w:rsid w:val="004C50F4"/>
    <w:rsid w:val="004D5233"/>
    <w:rsid w:val="004F21F7"/>
    <w:rsid w:val="004F33C6"/>
    <w:rsid w:val="0051200E"/>
    <w:rsid w:val="0051228F"/>
    <w:rsid w:val="005136F6"/>
    <w:rsid w:val="00525015"/>
    <w:rsid w:val="005324D4"/>
    <w:rsid w:val="005414FD"/>
    <w:rsid w:val="0054586B"/>
    <w:rsid w:val="005511A0"/>
    <w:rsid w:val="00553F51"/>
    <w:rsid w:val="00566510"/>
    <w:rsid w:val="00571353"/>
    <w:rsid w:val="005753BD"/>
    <w:rsid w:val="005777A0"/>
    <w:rsid w:val="005854A7"/>
    <w:rsid w:val="005915B4"/>
    <w:rsid w:val="00592891"/>
    <w:rsid w:val="00593FA8"/>
    <w:rsid w:val="005B4F7B"/>
    <w:rsid w:val="005F0EB2"/>
    <w:rsid w:val="005F1615"/>
    <w:rsid w:val="005F5523"/>
    <w:rsid w:val="006007BB"/>
    <w:rsid w:val="00602984"/>
    <w:rsid w:val="006068F5"/>
    <w:rsid w:val="00621514"/>
    <w:rsid w:val="006325CD"/>
    <w:rsid w:val="006373D3"/>
    <w:rsid w:val="00644AC1"/>
    <w:rsid w:val="00651C44"/>
    <w:rsid w:val="00653A47"/>
    <w:rsid w:val="00655BC0"/>
    <w:rsid w:val="00655EB1"/>
    <w:rsid w:val="006576D4"/>
    <w:rsid w:val="00657837"/>
    <w:rsid w:val="00657994"/>
    <w:rsid w:val="0066293C"/>
    <w:rsid w:val="006651DD"/>
    <w:rsid w:val="00677F5B"/>
    <w:rsid w:val="0069012A"/>
    <w:rsid w:val="006B2B70"/>
    <w:rsid w:val="006B444A"/>
    <w:rsid w:val="006C2D72"/>
    <w:rsid w:val="006D54F6"/>
    <w:rsid w:val="006E1D8D"/>
    <w:rsid w:val="006E7DCB"/>
    <w:rsid w:val="00705A39"/>
    <w:rsid w:val="00707A43"/>
    <w:rsid w:val="00717D61"/>
    <w:rsid w:val="00723F34"/>
    <w:rsid w:val="00733806"/>
    <w:rsid w:val="00742B4B"/>
    <w:rsid w:val="00744006"/>
    <w:rsid w:val="0075054C"/>
    <w:rsid w:val="00790C9F"/>
    <w:rsid w:val="007A7E7B"/>
    <w:rsid w:val="007B7595"/>
    <w:rsid w:val="007C0DF5"/>
    <w:rsid w:val="007C5C88"/>
    <w:rsid w:val="007C6B4F"/>
    <w:rsid w:val="007D3523"/>
    <w:rsid w:val="007D4D0B"/>
    <w:rsid w:val="007D554C"/>
    <w:rsid w:val="007E6EB8"/>
    <w:rsid w:val="007E797A"/>
    <w:rsid w:val="00802832"/>
    <w:rsid w:val="0082324F"/>
    <w:rsid w:val="008257F0"/>
    <w:rsid w:val="00843FE6"/>
    <w:rsid w:val="00846F8B"/>
    <w:rsid w:val="00856BB6"/>
    <w:rsid w:val="00866018"/>
    <w:rsid w:val="00874797"/>
    <w:rsid w:val="00882464"/>
    <w:rsid w:val="00884B3B"/>
    <w:rsid w:val="00892740"/>
    <w:rsid w:val="008A1472"/>
    <w:rsid w:val="008A323D"/>
    <w:rsid w:val="008B3A14"/>
    <w:rsid w:val="008D5B68"/>
    <w:rsid w:val="008E2577"/>
    <w:rsid w:val="008E40EE"/>
    <w:rsid w:val="008F43F8"/>
    <w:rsid w:val="008F5D25"/>
    <w:rsid w:val="009060F6"/>
    <w:rsid w:val="00907892"/>
    <w:rsid w:val="00955FD5"/>
    <w:rsid w:val="00957869"/>
    <w:rsid w:val="0096746A"/>
    <w:rsid w:val="009715D5"/>
    <w:rsid w:val="00982525"/>
    <w:rsid w:val="0098269A"/>
    <w:rsid w:val="00982960"/>
    <w:rsid w:val="009A2D59"/>
    <w:rsid w:val="009D2041"/>
    <w:rsid w:val="009D48E3"/>
    <w:rsid w:val="009F2E85"/>
    <w:rsid w:val="00A037D6"/>
    <w:rsid w:val="00A06BCE"/>
    <w:rsid w:val="00A21289"/>
    <w:rsid w:val="00A27ACB"/>
    <w:rsid w:val="00A31F08"/>
    <w:rsid w:val="00A32DA2"/>
    <w:rsid w:val="00A43E9E"/>
    <w:rsid w:val="00A46821"/>
    <w:rsid w:val="00A67425"/>
    <w:rsid w:val="00A70D96"/>
    <w:rsid w:val="00A72CA7"/>
    <w:rsid w:val="00A762AC"/>
    <w:rsid w:val="00AA7504"/>
    <w:rsid w:val="00AB0A06"/>
    <w:rsid w:val="00AC314A"/>
    <w:rsid w:val="00AD7B3A"/>
    <w:rsid w:val="00AE633B"/>
    <w:rsid w:val="00AE6965"/>
    <w:rsid w:val="00AF685E"/>
    <w:rsid w:val="00B014E4"/>
    <w:rsid w:val="00B029C1"/>
    <w:rsid w:val="00B05180"/>
    <w:rsid w:val="00B052C4"/>
    <w:rsid w:val="00B319B6"/>
    <w:rsid w:val="00B561F7"/>
    <w:rsid w:val="00B56715"/>
    <w:rsid w:val="00B57D58"/>
    <w:rsid w:val="00B61973"/>
    <w:rsid w:val="00B72AED"/>
    <w:rsid w:val="00B7781F"/>
    <w:rsid w:val="00BB510F"/>
    <w:rsid w:val="00C0257D"/>
    <w:rsid w:val="00C22CB0"/>
    <w:rsid w:val="00C22F9C"/>
    <w:rsid w:val="00C30787"/>
    <w:rsid w:val="00C35192"/>
    <w:rsid w:val="00C36FAF"/>
    <w:rsid w:val="00C40448"/>
    <w:rsid w:val="00C43B9F"/>
    <w:rsid w:val="00C60774"/>
    <w:rsid w:val="00C80535"/>
    <w:rsid w:val="00CA0C82"/>
    <w:rsid w:val="00CA25CD"/>
    <w:rsid w:val="00CA35FF"/>
    <w:rsid w:val="00CB1914"/>
    <w:rsid w:val="00CB20FC"/>
    <w:rsid w:val="00CB6516"/>
    <w:rsid w:val="00CC497B"/>
    <w:rsid w:val="00CE3074"/>
    <w:rsid w:val="00CE47BC"/>
    <w:rsid w:val="00CE49B0"/>
    <w:rsid w:val="00CE5746"/>
    <w:rsid w:val="00CF06EA"/>
    <w:rsid w:val="00CF259E"/>
    <w:rsid w:val="00CF6C04"/>
    <w:rsid w:val="00D06084"/>
    <w:rsid w:val="00D17B4B"/>
    <w:rsid w:val="00D25C73"/>
    <w:rsid w:val="00D2703C"/>
    <w:rsid w:val="00D31C83"/>
    <w:rsid w:val="00D3370D"/>
    <w:rsid w:val="00D43E1F"/>
    <w:rsid w:val="00D62A6E"/>
    <w:rsid w:val="00D630C9"/>
    <w:rsid w:val="00D77960"/>
    <w:rsid w:val="00D81005"/>
    <w:rsid w:val="00D83D66"/>
    <w:rsid w:val="00DA24D3"/>
    <w:rsid w:val="00DA42B5"/>
    <w:rsid w:val="00DA7F49"/>
    <w:rsid w:val="00DB6F15"/>
    <w:rsid w:val="00DC7565"/>
    <w:rsid w:val="00DD13B0"/>
    <w:rsid w:val="00DD1C8A"/>
    <w:rsid w:val="00DD45D4"/>
    <w:rsid w:val="00DF0EE6"/>
    <w:rsid w:val="00E00D40"/>
    <w:rsid w:val="00E17A96"/>
    <w:rsid w:val="00E3113D"/>
    <w:rsid w:val="00E3693B"/>
    <w:rsid w:val="00E451A2"/>
    <w:rsid w:val="00E51A87"/>
    <w:rsid w:val="00E53BF0"/>
    <w:rsid w:val="00E553CA"/>
    <w:rsid w:val="00E5734D"/>
    <w:rsid w:val="00E61549"/>
    <w:rsid w:val="00E634C4"/>
    <w:rsid w:val="00E638A5"/>
    <w:rsid w:val="00E81260"/>
    <w:rsid w:val="00E866EB"/>
    <w:rsid w:val="00E952BE"/>
    <w:rsid w:val="00E97B83"/>
    <w:rsid w:val="00EA6407"/>
    <w:rsid w:val="00EC7923"/>
    <w:rsid w:val="00ED37CB"/>
    <w:rsid w:val="00ED4334"/>
    <w:rsid w:val="00ED494D"/>
    <w:rsid w:val="00EE2471"/>
    <w:rsid w:val="00EE29A1"/>
    <w:rsid w:val="00EE4E98"/>
    <w:rsid w:val="00EE6213"/>
    <w:rsid w:val="00EF0C00"/>
    <w:rsid w:val="00F010ED"/>
    <w:rsid w:val="00F052DF"/>
    <w:rsid w:val="00F14DC3"/>
    <w:rsid w:val="00F173A4"/>
    <w:rsid w:val="00F2035E"/>
    <w:rsid w:val="00F20D1D"/>
    <w:rsid w:val="00F3678C"/>
    <w:rsid w:val="00F440F6"/>
    <w:rsid w:val="00F504CA"/>
    <w:rsid w:val="00F6377C"/>
    <w:rsid w:val="00F723E8"/>
    <w:rsid w:val="00F7253F"/>
    <w:rsid w:val="00F75DF0"/>
    <w:rsid w:val="00F903EE"/>
    <w:rsid w:val="00FA1F2A"/>
    <w:rsid w:val="00FA6515"/>
    <w:rsid w:val="00FC1277"/>
    <w:rsid w:val="00FC6C2F"/>
    <w:rsid w:val="00FD7F7C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18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1B5931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color w:val="1F497D" w:themeColor="text2"/>
      <w:kern w:val="36"/>
      <w:sz w:val="2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671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671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E62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0D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931"/>
    <w:rPr>
      <w:rFonts w:asciiTheme="majorHAnsi" w:eastAsia="Times New Roman" w:hAnsiTheme="majorHAnsi" w:cs="Times New Roman"/>
      <w:b/>
      <w:bCs/>
      <w:color w:val="1F497D" w:themeColor="text2"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56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67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62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B0D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ublicationillustrationtitle">
    <w:name w:val="publication_illustration_title"/>
    <w:basedOn w:val="a0"/>
    <w:rsid w:val="00B56715"/>
  </w:style>
  <w:style w:type="paragraph" w:styleId="a3">
    <w:name w:val="Normal (Web)"/>
    <w:basedOn w:val="a"/>
    <w:uiPriority w:val="99"/>
    <w:unhideWhenUsed/>
    <w:rsid w:val="00B567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B56715"/>
    <w:rPr>
      <w:color w:val="0000FF"/>
      <w:u w:val="single"/>
    </w:rPr>
  </w:style>
  <w:style w:type="character" w:customStyle="1" w:styleId="link-sister">
    <w:name w:val="link-sister"/>
    <w:basedOn w:val="a0"/>
    <w:rsid w:val="00B56715"/>
  </w:style>
  <w:style w:type="paragraph" w:styleId="a5">
    <w:name w:val="Balloon Text"/>
    <w:basedOn w:val="a"/>
    <w:link w:val="a6"/>
    <w:uiPriority w:val="99"/>
    <w:semiHidden/>
    <w:unhideWhenUsed/>
    <w:rsid w:val="00B5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715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57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753B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0257D"/>
    <w:rPr>
      <w:b/>
      <w:bCs/>
    </w:rPr>
  </w:style>
  <w:style w:type="character" w:customStyle="1" w:styleId="text">
    <w:name w:val="text"/>
    <w:basedOn w:val="a0"/>
    <w:rsid w:val="001B0D90"/>
  </w:style>
  <w:style w:type="paragraph" w:styleId="aa">
    <w:name w:val="caption"/>
    <w:basedOn w:val="a"/>
    <w:next w:val="a"/>
    <w:uiPriority w:val="35"/>
    <w:unhideWhenUsed/>
    <w:qFormat/>
    <w:rsid w:val="00592891"/>
    <w:pPr>
      <w:spacing w:line="240" w:lineRule="auto"/>
    </w:pPr>
    <w:rPr>
      <w:b/>
      <w:bCs/>
      <w:i/>
      <w:color w:val="4F81BD" w:themeColor="accent1"/>
      <w:sz w:val="20"/>
      <w:szCs w:val="18"/>
    </w:rPr>
  </w:style>
  <w:style w:type="paragraph" w:styleId="ab">
    <w:name w:val="List Paragraph"/>
    <w:basedOn w:val="a"/>
    <w:uiPriority w:val="34"/>
    <w:qFormat/>
    <w:rsid w:val="000E075F"/>
    <w:pPr>
      <w:ind w:left="720"/>
      <w:contextualSpacing/>
    </w:pPr>
  </w:style>
  <w:style w:type="paragraph" w:customStyle="1" w:styleId="publication-details">
    <w:name w:val="publication-details"/>
    <w:basedOn w:val="a"/>
    <w:rsid w:val="00717D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description">
    <w:name w:val="description"/>
    <w:basedOn w:val="a0"/>
    <w:rsid w:val="00717D61"/>
  </w:style>
  <w:style w:type="character" w:customStyle="1" w:styleId="date">
    <w:name w:val="date"/>
    <w:basedOn w:val="a0"/>
    <w:rsid w:val="00717D61"/>
  </w:style>
  <w:style w:type="paragraph" w:styleId="ac">
    <w:name w:val="No Spacing"/>
    <w:uiPriority w:val="1"/>
    <w:qFormat/>
    <w:rsid w:val="00717D61"/>
    <w:pPr>
      <w:spacing w:after="0" w:line="240" w:lineRule="auto"/>
    </w:pPr>
  </w:style>
  <w:style w:type="character" w:customStyle="1" w:styleId="editsection">
    <w:name w:val="editsection"/>
    <w:basedOn w:val="a0"/>
    <w:rsid w:val="00CE47BC"/>
  </w:style>
  <w:style w:type="character" w:customStyle="1" w:styleId="mw-headline">
    <w:name w:val="mw-headline"/>
    <w:basedOn w:val="a0"/>
    <w:rsid w:val="00CE47BC"/>
  </w:style>
  <w:style w:type="paragraph" w:styleId="ad">
    <w:name w:val="footnote text"/>
    <w:basedOn w:val="a"/>
    <w:link w:val="ae"/>
    <w:uiPriority w:val="99"/>
    <w:semiHidden/>
    <w:unhideWhenUsed/>
    <w:rsid w:val="00302FB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02FB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02FB9"/>
    <w:rPr>
      <w:vertAlign w:val="superscript"/>
    </w:rPr>
  </w:style>
  <w:style w:type="paragraph" w:customStyle="1" w:styleId="rtejustify">
    <w:name w:val="rtejustify"/>
    <w:basedOn w:val="a"/>
    <w:rsid w:val="004C50F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s">
    <w:name w:val="ts"/>
    <w:basedOn w:val="a"/>
    <w:rsid w:val="003913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0">
    <w:name w:val="Emphasis"/>
    <w:basedOn w:val="a0"/>
    <w:uiPriority w:val="20"/>
    <w:qFormat/>
    <w:rsid w:val="007B7595"/>
    <w:rPr>
      <w:i/>
      <w:iCs/>
    </w:rPr>
  </w:style>
  <w:style w:type="paragraph" w:customStyle="1" w:styleId="cite">
    <w:name w:val="cite"/>
    <w:basedOn w:val="a"/>
    <w:rsid w:val="001052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irst">
    <w:name w:val="first"/>
    <w:basedOn w:val="a"/>
    <w:rsid w:val="001052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h2">
    <w:name w:val="h2"/>
    <w:basedOn w:val="a0"/>
    <w:rsid w:val="003E1C06"/>
  </w:style>
  <w:style w:type="character" w:customStyle="1" w:styleId="toctoggle">
    <w:name w:val="toctoggle"/>
    <w:basedOn w:val="a0"/>
    <w:rsid w:val="003816DA"/>
  </w:style>
  <w:style w:type="character" w:customStyle="1" w:styleId="tocnumber">
    <w:name w:val="tocnumber"/>
    <w:basedOn w:val="a0"/>
    <w:rsid w:val="003816DA"/>
  </w:style>
  <w:style w:type="character" w:customStyle="1" w:styleId="toctext">
    <w:name w:val="toctext"/>
    <w:basedOn w:val="a0"/>
    <w:rsid w:val="003816DA"/>
  </w:style>
  <w:style w:type="paragraph" w:styleId="af1">
    <w:name w:val="Body Text"/>
    <w:aliases w:val=" Знак"/>
    <w:basedOn w:val="a"/>
    <w:link w:val="af2"/>
    <w:rsid w:val="007C6B4F"/>
    <w:pPr>
      <w:spacing w:after="0"/>
      <w:ind w:firstLine="720"/>
    </w:pPr>
    <w:rPr>
      <w:rFonts w:eastAsia="Times New Roman" w:cs="Times New Roman"/>
      <w:szCs w:val="24"/>
      <w:lang w:eastAsia="ru-RU"/>
    </w:rPr>
  </w:style>
  <w:style w:type="character" w:customStyle="1" w:styleId="af2">
    <w:name w:val="Основной текст Знак"/>
    <w:aliases w:val=" Знак Знак"/>
    <w:basedOn w:val="a0"/>
    <w:link w:val="af1"/>
    <w:rsid w:val="007C6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C6B4F"/>
    <w:pPr>
      <w:spacing w:after="120" w:line="276" w:lineRule="auto"/>
      <w:ind w:left="283"/>
      <w:jc w:val="left"/>
    </w:pPr>
    <w:rPr>
      <w:rFonts w:asciiTheme="minorHAnsi" w:hAnsiTheme="minorHAnsi"/>
      <w:sz w:val="22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C6B4F"/>
  </w:style>
  <w:style w:type="paragraph" w:styleId="af5">
    <w:name w:val="TOC Heading"/>
    <w:basedOn w:val="1"/>
    <w:next w:val="a"/>
    <w:uiPriority w:val="39"/>
    <w:semiHidden/>
    <w:unhideWhenUsed/>
    <w:qFormat/>
    <w:rsid w:val="007C6B4F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eastAsiaTheme="majorEastAsia" w:cstheme="majorBidi"/>
      <w:color w:val="365F91" w:themeColor="accent1" w:themeShade="BF"/>
      <w:kern w:val="0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7C6B4F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7C6B4F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7C6B4F"/>
    <w:pPr>
      <w:spacing w:after="100"/>
      <w:ind w:left="480"/>
    </w:pPr>
  </w:style>
  <w:style w:type="paragraph" w:styleId="af6">
    <w:name w:val="table of figures"/>
    <w:basedOn w:val="a"/>
    <w:next w:val="a"/>
    <w:uiPriority w:val="99"/>
    <w:unhideWhenUsed/>
    <w:rsid w:val="007C6B4F"/>
    <w:pPr>
      <w:spacing w:after="0"/>
    </w:pPr>
  </w:style>
  <w:style w:type="paragraph" w:styleId="22">
    <w:name w:val="Body Text Indent 2"/>
    <w:basedOn w:val="a"/>
    <w:link w:val="23"/>
    <w:uiPriority w:val="99"/>
    <w:semiHidden/>
    <w:unhideWhenUsed/>
    <w:rsid w:val="00015B7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15B71"/>
    <w:rPr>
      <w:rFonts w:ascii="Times New Roman" w:hAnsi="Times New Roman"/>
      <w:sz w:val="24"/>
    </w:rPr>
  </w:style>
  <w:style w:type="paragraph" w:customStyle="1" w:styleId="32">
    <w:name w:val="Стиль3"/>
    <w:basedOn w:val="24"/>
    <w:rsid w:val="00015B71"/>
    <w:pPr>
      <w:spacing w:after="0" w:line="360" w:lineRule="auto"/>
      <w:ind w:firstLine="709"/>
    </w:pPr>
    <w:rPr>
      <w:rFonts w:eastAsia="Times New Roman" w:cs="Times New Roman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15B7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15B7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8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6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9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7965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single" w:sz="6" w:space="0" w:color="auto"/>
              </w:divBdr>
              <w:divsChild>
                <w:div w:id="1448427759">
                  <w:marLeft w:val="0"/>
                  <w:marRight w:val="0"/>
                  <w:marTop w:val="0"/>
                  <w:marBottom w:val="0"/>
                  <w:divBdr>
                    <w:top w:val="single" w:sz="6" w:space="2" w:color="auto"/>
                    <w:left w:val="none" w:sz="0" w:space="0" w:color="auto"/>
                    <w:bottom w:val="single" w:sz="6" w:space="0" w:color="auto"/>
                    <w:right w:val="single" w:sz="6" w:space="3" w:color="5C82AB"/>
                  </w:divBdr>
                </w:div>
              </w:divsChild>
            </w:div>
            <w:div w:id="1313676794">
              <w:marLeft w:val="0"/>
              <w:marRight w:val="0"/>
              <w:marTop w:val="0"/>
              <w:marBottom w:val="0"/>
              <w:divBdr>
                <w:top w:val="single" w:sz="6" w:space="2" w:color="A2B9D3"/>
                <w:left w:val="single" w:sz="2" w:space="3" w:color="A2B9D3"/>
                <w:bottom w:val="single" w:sz="6" w:space="0" w:color="A2B9D3"/>
                <w:right w:val="single" w:sz="2" w:space="5" w:color="A2B9D3"/>
              </w:divBdr>
            </w:div>
          </w:divsChild>
        </w:div>
        <w:div w:id="6293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0%D0%BD%D0%BA%D0%B5%D1%82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4%D0%B8%D1%81%D0%BA%D0%BE%D0%BD%D1%82%D0%BD%D0%B0%D1%8F_%D0%BA%D0%B0%D1%80%D1%82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/index.php?title=%D0%96%D0%B8%D0%B7%D0%BD%D0%B5%D0%BD%D0%BD%D1%8B%D0%B9_%D1%86%D0%B8%D0%BA%D0%BB_%D1%82%D0%BE%D0%B2%D0%B0%D1%80%D0%B0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C%D0%B0%D1%80%D0%BA%D0%B5%D1%82%D0%B8%D0%BD%D0%B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0%D1%80%D0%BA%D0%B5%D1%82%D0%B8%D0%BD%D0%B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58CCD-9935-4000-BAC1-FB545E95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4397</Words>
  <Characters>25067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ilya</cp:lastModifiedBy>
  <cp:revision>3</cp:revision>
  <cp:lastPrinted>2011-11-29T11:42:00Z</cp:lastPrinted>
  <dcterms:created xsi:type="dcterms:W3CDTF">2011-12-19T10:15:00Z</dcterms:created>
  <dcterms:modified xsi:type="dcterms:W3CDTF">2012-01-04T09:35:00Z</dcterms:modified>
</cp:coreProperties>
</file>